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2F" w:rsidRPr="004E2197" w:rsidRDefault="00867F9A" w:rsidP="0051615C">
      <w:pPr>
        <w:jc w:val="center"/>
        <w:rPr>
          <w:rFonts w:asciiTheme="majorEastAsia" w:eastAsiaTheme="majorEastAsia" w:hAnsiTheme="majorEastAsia"/>
          <w:b/>
          <w:color w:val="000000" w:themeColor="text1"/>
          <w:sz w:val="28"/>
          <w:szCs w:val="28"/>
        </w:rPr>
      </w:pPr>
      <w:r w:rsidRPr="004E2197">
        <w:rPr>
          <w:rFonts w:asciiTheme="majorEastAsia" w:eastAsiaTheme="majorEastAsia" w:hAnsiTheme="majorEastAsia" w:hint="eastAsia"/>
          <w:b/>
          <w:color w:val="000000" w:themeColor="text1"/>
          <w:sz w:val="28"/>
          <w:szCs w:val="28"/>
        </w:rPr>
        <w:t>「</w:t>
      </w:r>
      <w:r w:rsidR="004E2197" w:rsidRPr="004E2197">
        <w:rPr>
          <w:rFonts w:asciiTheme="majorEastAsia" w:eastAsiaTheme="majorEastAsia" w:hAnsiTheme="majorEastAsia" w:hint="eastAsia"/>
          <w:b/>
          <w:sz w:val="28"/>
          <w:szCs w:val="28"/>
        </w:rPr>
        <w:t>第５次岩倉市一般廃棄物処理計画ーごみ処理計画ー&lt;基本計画</w:t>
      </w:r>
      <w:r w:rsidR="0051615C">
        <w:rPr>
          <w:rFonts w:asciiTheme="majorEastAsia" w:eastAsiaTheme="majorEastAsia" w:hAnsiTheme="majorEastAsia" w:hint="eastAsia"/>
          <w:b/>
          <w:sz w:val="28"/>
          <w:szCs w:val="28"/>
        </w:rPr>
        <w:t>&gt;</w:t>
      </w:r>
      <w:r w:rsidR="004E2197" w:rsidRPr="004E2197">
        <w:rPr>
          <w:rFonts w:asciiTheme="majorEastAsia" w:eastAsiaTheme="majorEastAsia" w:hAnsiTheme="majorEastAsia" w:hint="eastAsia"/>
          <w:b/>
          <w:sz w:val="28"/>
          <w:szCs w:val="28"/>
        </w:rPr>
        <w:t>（案）</w:t>
      </w:r>
      <w:r w:rsidRPr="004E2197">
        <w:rPr>
          <w:rFonts w:asciiTheme="majorEastAsia" w:eastAsiaTheme="majorEastAsia" w:hAnsiTheme="majorEastAsia" w:hint="eastAsia"/>
          <w:b/>
          <w:color w:val="000000" w:themeColor="text1"/>
          <w:sz w:val="28"/>
          <w:szCs w:val="28"/>
        </w:rPr>
        <w:t>」</w:t>
      </w:r>
      <w:r w:rsidR="008C203D" w:rsidRPr="004E2197">
        <w:rPr>
          <w:rFonts w:asciiTheme="majorEastAsia" w:eastAsiaTheme="majorEastAsia" w:hAnsiTheme="majorEastAsia" w:hint="eastAsia"/>
          <w:b/>
          <w:color w:val="000000" w:themeColor="text1"/>
          <w:sz w:val="28"/>
          <w:szCs w:val="28"/>
        </w:rPr>
        <w:t>に対するご意見と市の考え方</w:t>
      </w:r>
      <w:r w:rsidR="000B2B6A" w:rsidRPr="004E2197">
        <w:rPr>
          <w:rFonts w:asciiTheme="majorEastAsia" w:eastAsiaTheme="majorEastAsia" w:hAnsiTheme="majorEastAsia" w:hint="eastAsia"/>
          <w:b/>
          <w:color w:val="000000" w:themeColor="text1"/>
          <w:sz w:val="28"/>
          <w:szCs w:val="28"/>
        </w:rPr>
        <w:t>（実施結果）</w:t>
      </w:r>
    </w:p>
    <w:p w:rsidR="008C203D" w:rsidRDefault="008C203D" w:rsidP="008D002F">
      <w:pPr>
        <w:rPr>
          <w:rFonts w:hint="eastAsia"/>
          <w:color w:val="000000" w:themeColor="text1"/>
          <w:sz w:val="24"/>
        </w:rPr>
      </w:pPr>
    </w:p>
    <w:p w:rsidR="008C203D" w:rsidRPr="004E2197" w:rsidRDefault="008C203D" w:rsidP="008D002F">
      <w:pPr>
        <w:rPr>
          <w:rFonts w:asciiTheme="minorEastAsia" w:hAnsiTheme="minorEastAsia"/>
          <w:color w:val="000000" w:themeColor="text1"/>
          <w:sz w:val="24"/>
        </w:rPr>
      </w:pPr>
      <w:r>
        <w:rPr>
          <w:rFonts w:hint="eastAsia"/>
          <w:color w:val="000000" w:themeColor="text1"/>
          <w:sz w:val="24"/>
        </w:rPr>
        <w:t xml:space="preserve">　</w:t>
      </w:r>
      <w:r w:rsidRPr="004E2197">
        <w:rPr>
          <w:rFonts w:asciiTheme="minorEastAsia" w:hAnsiTheme="minorEastAsia" w:hint="eastAsia"/>
          <w:color w:val="000000" w:themeColor="text1"/>
          <w:sz w:val="24"/>
          <w:szCs w:val="24"/>
        </w:rPr>
        <w:t>「</w:t>
      </w:r>
      <w:r w:rsidR="004E2197" w:rsidRPr="004E2197">
        <w:rPr>
          <w:rFonts w:asciiTheme="minorEastAsia" w:hAnsiTheme="minorEastAsia" w:hint="eastAsia"/>
          <w:sz w:val="24"/>
          <w:szCs w:val="24"/>
        </w:rPr>
        <w:t>第</w:t>
      </w:r>
      <w:r w:rsidR="004E2197">
        <w:rPr>
          <w:rFonts w:asciiTheme="minorEastAsia" w:hAnsiTheme="minorEastAsia" w:hint="eastAsia"/>
          <w:sz w:val="24"/>
          <w:szCs w:val="24"/>
        </w:rPr>
        <w:t>５</w:t>
      </w:r>
      <w:r w:rsidR="004E2197" w:rsidRPr="004E2197">
        <w:rPr>
          <w:rFonts w:asciiTheme="minorEastAsia" w:hAnsiTheme="minorEastAsia" w:hint="eastAsia"/>
          <w:sz w:val="24"/>
          <w:szCs w:val="24"/>
        </w:rPr>
        <w:t>次岩倉市一般廃棄物処理計画ーごみ処理計画ー&lt;基本計画&gt;（案）</w:t>
      </w:r>
      <w:r w:rsidRPr="004E2197">
        <w:rPr>
          <w:rFonts w:asciiTheme="minorEastAsia" w:hAnsiTheme="minorEastAsia" w:hint="eastAsia"/>
          <w:color w:val="000000" w:themeColor="text1"/>
          <w:sz w:val="24"/>
          <w:szCs w:val="24"/>
        </w:rPr>
        <w:t>」</w:t>
      </w:r>
      <w:r w:rsidRPr="004E2197">
        <w:rPr>
          <w:rFonts w:asciiTheme="minorEastAsia" w:hAnsiTheme="minorEastAsia" w:hint="eastAsia"/>
          <w:color w:val="000000" w:themeColor="text1"/>
          <w:sz w:val="24"/>
        </w:rPr>
        <w:t>について、皆様からお寄せいただいたご意見の内容と、それに対する市の考え方について公表します。</w:t>
      </w:r>
    </w:p>
    <w:p w:rsidR="008C203D" w:rsidRDefault="008C203D" w:rsidP="008D002F">
      <w:pPr>
        <w:rPr>
          <w:color w:val="000000" w:themeColor="text1"/>
          <w:sz w:val="24"/>
        </w:rPr>
      </w:pPr>
      <w:r>
        <w:rPr>
          <w:rFonts w:hint="eastAsia"/>
          <w:color w:val="000000" w:themeColor="text1"/>
          <w:sz w:val="24"/>
        </w:rPr>
        <w:t xml:space="preserve">　なお、ご意見の内容が変わらない範囲で要約などをしています。</w:t>
      </w:r>
      <w:bookmarkStart w:id="0" w:name="_GoBack"/>
      <w:bookmarkEnd w:id="0"/>
      <w:r>
        <w:rPr>
          <w:rFonts w:hint="eastAsia"/>
          <w:color w:val="000000" w:themeColor="text1"/>
          <w:sz w:val="24"/>
        </w:rPr>
        <w:t>ご意見をお寄せいただきました皆様のご協力に厚く感謝申し上げます。</w:t>
      </w:r>
    </w:p>
    <w:p w:rsidR="008C203D" w:rsidRDefault="008C203D" w:rsidP="008D002F">
      <w:pPr>
        <w:rPr>
          <w:color w:val="000000" w:themeColor="text1"/>
          <w:sz w:val="24"/>
        </w:rPr>
      </w:pPr>
    </w:p>
    <w:p w:rsidR="008C203D" w:rsidRDefault="004E2197" w:rsidP="0010748D">
      <w:pPr>
        <w:wordWrap w:val="0"/>
        <w:jc w:val="right"/>
        <w:rPr>
          <w:color w:val="000000" w:themeColor="text1"/>
          <w:sz w:val="24"/>
        </w:rPr>
      </w:pPr>
      <w:r>
        <w:rPr>
          <w:rFonts w:hint="eastAsia"/>
          <w:color w:val="000000" w:themeColor="text1"/>
          <w:sz w:val="24"/>
        </w:rPr>
        <w:t>平成３１年２</w:t>
      </w:r>
      <w:r w:rsidR="008C203D">
        <w:rPr>
          <w:rFonts w:hint="eastAsia"/>
          <w:color w:val="000000" w:themeColor="text1"/>
          <w:sz w:val="24"/>
        </w:rPr>
        <w:t>月</w:t>
      </w:r>
      <w:r w:rsidR="0010748D">
        <w:rPr>
          <w:rFonts w:hint="eastAsia"/>
          <w:color w:val="000000" w:themeColor="text1"/>
          <w:sz w:val="24"/>
        </w:rPr>
        <w:t xml:space="preserve">　</w:t>
      </w:r>
    </w:p>
    <w:p w:rsidR="008C203D" w:rsidRDefault="008C203D" w:rsidP="0010748D">
      <w:pPr>
        <w:wordWrap w:val="0"/>
        <w:jc w:val="right"/>
        <w:rPr>
          <w:color w:val="000000" w:themeColor="text1"/>
          <w:sz w:val="24"/>
        </w:rPr>
      </w:pPr>
      <w:r>
        <w:rPr>
          <w:rFonts w:hint="eastAsia"/>
          <w:color w:val="000000" w:themeColor="text1"/>
          <w:sz w:val="24"/>
        </w:rPr>
        <w:t>岩倉市</w:t>
      </w:r>
      <w:r w:rsidR="004E2197">
        <w:rPr>
          <w:rFonts w:hint="eastAsia"/>
          <w:color w:val="000000" w:themeColor="text1"/>
          <w:sz w:val="24"/>
        </w:rPr>
        <w:t>市民部環境保全</w:t>
      </w:r>
      <w:r>
        <w:rPr>
          <w:rFonts w:hint="eastAsia"/>
          <w:color w:val="000000" w:themeColor="text1"/>
          <w:sz w:val="24"/>
        </w:rPr>
        <w:t>課</w:t>
      </w:r>
      <w:r w:rsidR="0010748D">
        <w:rPr>
          <w:rFonts w:hint="eastAsia"/>
          <w:color w:val="000000" w:themeColor="text1"/>
          <w:sz w:val="24"/>
        </w:rPr>
        <w:t xml:space="preserve">　</w:t>
      </w:r>
    </w:p>
    <w:p w:rsidR="008C203D" w:rsidRDefault="008C203D" w:rsidP="008D002F">
      <w:pPr>
        <w:rPr>
          <w:rFonts w:hint="eastAsia"/>
          <w:color w:val="000000" w:themeColor="text1"/>
          <w:sz w:val="24"/>
        </w:rPr>
      </w:pPr>
    </w:p>
    <w:p w:rsidR="008D002F" w:rsidRPr="00867F9A" w:rsidRDefault="0082047F" w:rsidP="008D002F">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１　</w:t>
      </w:r>
      <w:r w:rsidR="00867F9A">
        <w:rPr>
          <w:rFonts w:asciiTheme="majorEastAsia" w:eastAsiaTheme="majorEastAsia" w:hAnsiTheme="majorEastAsia" w:hint="eastAsia"/>
          <w:color w:val="000000" w:themeColor="text1"/>
          <w:sz w:val="24"/>
        </w:rPr>
        <w:t>意見募集の</w:t>
      </w:r>
      <w:r w:rsidR="008C203D">
        <w:rPr>
          <w:rFonts w:asciiTheme="majorEastAsia" w:eastAsiaTheme="majorEastAsia" w:hAnsiTheme="majorEastAsia" w:hint="eastAsia"/>
          <w:color w:val="000000" w:themeColor="text1"/>
          <w:sz w:val="24"/>
        </w:rPr>
        <w:t>概要</w:t>
      </w:r>
    </w:p>
    <w:p w:rsidR="008C203D" w:rsidRPr="008C203D" w:rsidRDefault="008C203D" w:rsidP="008C203D">
      <w:pPr>
        <w:pStyle w:val="ab"/>
        <w:numPr>
          <w:ilvl w:val="0"/>
          <w:numId w:val="7"/>
        </w:numPr>
        <w:ind w:leftChars="0"/>
        <w:rPr>
          <w:rFonts w:asciiTheme="minorEastAsia" w:hAnsiTheme="minorEastAsia"/>
          <w:sz w:val="24"/>
          <w:szCs w:val="24"/>
        </w:rPr>
      </w:pPr>
      <w:r w:rsidRPr="008C203D">
        <w:rPr>
          <w:rFonts w:asciiTheme="minorEastAsia" w:hAnsiTheme="minorEastAsia" w:hint="eastAsia"/>
          <w:sz w:val="24"/>
          <w:szCs w:val="24"/>
        </w:rPr>
        <w:t>意見の募集期間</w:t>
      </w:r>
    </w:p>
    <w:p w:rsidR="008C203D" w:rsidRDefault="004E2197" w:rsidP="0010748D">
      <w:pPr>
        <w:ind w:left="720"/>
        <w:rPr>
          <w:rFonts w:asciiTheme="minorEastAsia" w:hAnsiTheme="minorEastAsia" w:hint="eastAsia"/>
          <w:sz w:val="24"/>
          <w:szCs w:val="24"/>
        </w:rPr>
      </w:pPr>
      <w:r>
        <w:rPr>
          <w:rFonts w:asciiTheme="minorEastAsia" w:hAnsiTheme="minorEastAsia" w:hint="eastAsia"/>
          <w:sz w:val="24"/>
          <w:szCs w:val="24"/>
        </w:rPr>
        <w:t>平成３１年１月２２日（火</w:t>
      </w:r>
      <w:r w:rsidR="00867F9A">
        <w:rPr>
          <w:rFonts w:asciiTheme="minorEastAsia" w:hAnsiTheme="minorEastAsia" w:hint="eastAsia"/>
          <w:sz w:val="24"/>
          <w:szCs w:val="24"/>
        </w:rPr>
        <w:t>）～</w:t>
      </w:r>
      <w:r>
        <w:rPr>
          <w:rFonts w:asciiTheme="minorEastAsia" w:hAnsiTheme="minorEastAsia" w:hint="eastAsia"/>
          <w:sz w:val="24"/>
          <w:szCs w:val="24"/>
        </w:rPr>
        <w:t>平成３１年２月２０日（水</w:t>
      </w:r>
      <w:r w:rsidR="008C1B85" w:rsidRPr="00B95276">
        <w:rPr>
          <w:rFonts w:asciiTheme="minorEastAsia" w:hAnsiTheme="minorEastAsia" w:hint="eastAsia"/>
          <w:sz w:val="24"/>
          <w:szCs w:val="24"/>
        </w:rPr>
        <w:t>）</w:t>
      </w:r>
      <w:r w:rsidR="00867F9A">
        <w:rPr>
          <w:rFonts w:asciiTheme="minorEastAsia" w:hAnsiTheme="minorEastAsia" w:hint="eastAsia"/>
          <w:sz w:val="24"/>
          <w:szCs w:val="24"/>
        </w:rPr>
        <w:t>（</w:t>
      </w:r>
      <w:r>
        <w:rPr>
          <w:rFonts w:asciiTheme="minorEastAsia" w:hAnsiTheme="minorEastAsia" w:hint="eastAsia"/>
          <w:sz w:val="24"/>
          <w:szCs w:val="24"/>
        </w:rPr>
        <w:t>３０</w:t>
      </w:r>
      <w:r w:rsidR="00867F9A">
        <w:rPr>
          <w:rFonts w:asciiTheme="minorEastAsia" w:hAnsiTheme="minorEastAsia" w:hint="eastAsia"/>
          <w:sz w:val="24"/>
          <w:szCs w:val="24"/>
        </w:rPr>
        <w:t>日間）</w:t>
      </w:r>
    </w:p>
    <w:p w:rsidR="008C1B85" w:rsidRPr="008C203D" w:rsidRDefault="008C203D" w:rsidP="008C1B85">
      <w:pPr>
        <w:rPr>
          <w:rFonts w:asciiTheme="minorEastAsia" w:hAnsiTheme="minorEastAsia"/>
          <w:sz w:val="24"/>
          <w:szCs w:val="24"/>
        </w:rPr>
      </w:pPr>
      <w:r w:rsidRPr="008C203D">
        <w:rPr>
          <w:rFonts w:asciiTheme="minorEastAsia" w:hAnsiTheme="minorEastAsia" w:hint="eastAsia"/>
          <w:sz w:val="24"/>
          <w:szCs w:val="24"/>
        </w:rPr>
        <w:t>（２）</w:t>
      </w:r>
      <w:r w:rsidR="0082047F" w:rsidRPr="008C203D">
        <w:rPr>
          <w:rFonts w:asciiTheme="minorEastAsia" w:hAnsiTheme="minorEastAsia" w:hint="eastAsia"/>
          <w:sz w:val="24"/>
          <w:szCs w:val="24"/>
        </w:rPr>
        <w:t xml:space="preserve">意見を提出できる人　</w:t>
      </w:r>
    </w:p>
    <w:p w:rsidR="0082047F" w:rsidRPr="008C1B85" w:rsidRDefault="0082047F" w:rsidP="008C1B85">
      <w:pPr>
        <w:ind w:firstLineChars="200" w:firstLine="480"/>
        <w:rPr>
          <w:rFonts w:asciiTheme="majorEastAsia" w:eastAsiaTheme="majorEastAsia" w:hAnsiTheme="majorEastAsia"/>
          <w:sz w:val="24"/>
          <w:szCs w:val="24"/>
        </w:rPr>
      </w:pPr>
      <w:r w:rsidRPr="008C1B85">
        <w:rPr>
          <w:rFonts w:asciiTheme="minorEastAsia" w:hAnsiTheme="minorEastAsia" w:hint="eastAsia"/>
          <w:sz w:val="24"/>
          <w:szCs w:val="24"/>
        </w:rPr>
        <w:t>・市内に在住、在勤または在学の人</w:t>
      </w:r>
    </w:p>
    <w:p w:rsidR="008C203D" w:rsidRDefault="0082047F" w:rsidP="0010748D">
      <w:pPr>
        <w:ind w:firstLineChars="200" w:firstLine="480"/>
        <w:rPr>
          <w:rFonts w:asciiTheme="minorEastAsia" w:hAnsiTheme="minorEastAsia" w:hint="eastAsia"/>
          <w:sz w:val="24"/>
          <w:szCs w:val="24"/>
        </w:rPr>
      </w:pPr>
      <w:r w:rsidRPr="008C1B85">
        <w:rPr>
          <w:rFonts w:asciiTheme="minorEastAsia" w:hAnsiTheme="minorEastAsia" w:hint="eastAsia"/>
          <w:sz w:val="24"/>
          <w:szCs w:val="24"/>
        </w:rPr>
        <w:t>・市内で事業や活動を行う個人または団体</w:t>
      </w:r>
    </w:p>
    <w:p w:rsidR="00B65C98" w:rsidRPr="006F4868" w:rsidRDefault="00B65C98" w:rsidP="00B65C98">
      <w:pPr>
        <w:rPr>
          <w:rFonts w:asciiTheme="minorEastAsia" w:hAnsiTheme="minorEastAsia"/>
          <w:sz w:val="24"/>
          <w:szCs w:val="24"/>
        </w:rPr>
      </w:pPr>
      <w:r>
        <w:rPr>
          <w:rFonts w:asciiTheme="minorEastAsia" w:hAnsiTheme="minorEastAsia" w:hint="eastAsia"/>
          <w:sz w:val="24"/>
          <w:szCs w:val="24"/>
        </w:rPr>
        <w:t>（３）閲覧場所</w:t>
      </w:r>
    </w:p>
    <w:p w:rsidR="00B65C98" w:rsidRDefault="004E2197" w:rsidP="0010748D">
      <w:pPr>
        <w:ind w:firstLineChars="300" w:firstLine="720"/>
        <w:rPr>
          <w:rFonts w:asciiTheme="minorEastAsia" w:hAnsiTheme="minorEastAsia" w:hint="eastAsia"/>
          <w:sz w:val="24"/>
          <w:szCs w:val="24"/>
        </w:rPr>
      </w:pPr>
      <w:r>
        <w:rPr>
          <w:rFonts w:asciiTheme="minorEastAsia" w:hAnsiTheme="minorEastAsia" w:hint="eastAsia"/>
          <w:sz w:val="24"/>
          <w:szCs w:val="24"/>
        </w:rPr>
        <w:t>市役所１階</w:t>
      </w:r>
      <w:r w:rsidR="00B65C98">
        <w:rPr>
          <w:rFonts w:asciiTheme="minorEastAsia" w:hAnsiTheme="minorEastAsia" w:hint="eastAsia"/>
          <w:sz w:val="24"/>
          <w:szCs w:val="24"/>
        </w:rPr>
        <w:t>情報サロン、</w:t>
      </w:r>
      <w:r>
        <w:rPr>
          <w:rFonts w:asciiTheme="minorEastAsia" w:hAnsiTheme="minorEastAsia" w:hint="eastAsia"/>
          <w:sz w:val="24"/>
          <w:szCs w:val="24"/>
        </w:rPr>
        <w:t>３階環境保全</w:t>
      </w:r>
      <w:r w:rsidR="00B65C98" w:rsidRPr="0082047F">
        <w:rPr>
          <w:rFonts w:asciiTheme="minorEastAsia" w:hAnsiTheme="minorEastAsia" w:hint="eastAsia"/>
          <w:sz w:val="24"/>
          <w:szCs w:val="24"/>
        </w:rPr>
        <w:t>課、</w:t>
      </w:r>
      <w:r w:rsidR="00B65C98">
        <w:rPr>
          <w:rFonts w:asciiTheme="minorEastAsia" w:hAnsiTheme="minorEastAsia" w:hint="eastAsia"/>
          <w:sz w:val="24"/>
          <w:szCs w:val="24"/>
        </w:rPr>
        <w:t>市ホームページ</w:t>
      </w:r>
    </w:p>
    <w:p w:rsidR="00B95276" w:rsidRPr="008C203D" w:rsidRDefault="00B65C98" w:rsidP="00B65C98">
      <w:pPr>
        <w:rPr>
          <w:rFonts w:asciiTheme="minorEastAsia" w:hAnsiTheme="minorEastAsia"/>
          <w:sz w:val="24"/>
          <w:szCs w:val="24"/>
        </w:rPr>
      </w:pPr>
      <w:r>
        <w:rPr>
          <w:rFonts w:asciiTheme="minorEastAsia" w:hAnsiTheme="minorEastAsia" w:hint="eastAsia"/>
          <w:sz w:val="24"/>
          <w:szCs w:val="24"/>
        </w:rPr>
        <w:t>（４</w:t>
      </w:r>
      <w:r w:rsidR="008C203D" w:rsidRPr="008C203D">
        <w:rPr>
          <w:rFonts w:asciiTheme="minorEastAsia" w:hAnsiTheme="minorEastAsia" w:hint="eastAsia"/>
          <w:sz w:val="24"/>
          <w:szCs w:val="24"/>
        </w:rPr>
        <w:t>）</w:t>
      </w:r>
      <w:r w:rsidR="00B95276" w:rsidRPr="008C203D">
        <w:rPr>
          <w:rFonts w:asciiTheme="minorEastAsia" w:hAnsiTheme="minorEastAsia" w:hint="eastAsia"/>
          <w:sz w:val="24"/>
          <w:szCs w:val="24"/>
        </w:rPr>
        <w:t xml:space="preserve">意見の提出方法　</w:t>
      </w:r>
    </w:p>
    <w:p w:rsidR="006F4868" w:rsidRDefault="00B95276" w:rsidP="0010748D">
      <w:pPr>
        <w:ind w:firstLineChars="300" w:firstLine="720"/>
        <w:rPr>
          <w:rFonts w:asciiTheme="minorEastAsia" w:hAnsiTheme="minorEastAsia"/>
          <w:sz w:val="24"/>
          <w:szCs w:val="24"/>
        </w:rPr>
      </w:pPr>
      <w:r w:rsidRPr="008C1B85">
        <w:rPr>
          <w:rFonts w:asciiTheme="minorEastAsia" w:hAnsiTheme="minorEastAsia" w:hint="eastAsia"/>
          <w:sz w:val="24"/>
          <w:szCs w:val="24"/>
        </w:rPr>
        <w:t>持参</w:t>
      </w:r>
      <w:r w:rsidR="006F4868">
        <w:rPr>
          <w:rFonts w:asciiTheme="minorEastAsia" w:hAnsiTheme="minorEastAsia" w:hint="eastAsia"/>
          <w:sz w:val="24"/>
          <w:szCs w:val="24"/>
        </w:rPr>
        <w:t>、</w:t>
      </w:r>
      <w:r w:rsidRPr="008D002F">
        <w:rPr>
          <w:rFonts w:hint="eastAsia"/>
          <w:sz w:val="24"/>
        </w:rPr>
        <w:t>郵送</w:t>
      </w:r>
      <w:r w:rsidR="006F4868">
        <w:rPr>
          <w:rFonts w:hint="eastAsia"/>
          <w:sz w:val="24"/>
        </w:rPr>
        <w:t>、</w:t>
      </w:r>
      <w:r w:rsidR="004E2197">
        <w:rPr>
          <w:rFonts w:hint="eastAsia"/>
          <w:sz w:val="24"/>
        </w:rPr>
        <w:t>ファクス</w:t>
      </w:r>
      <w:r w:rsidR="006F4868">
        <w:rPr>
          <w:rFonts w:asciiTheme="minorEastAsia" w:hAnsiTheme="minorEastAsia" w:hint="eastAsia"/>
          <w:sz w:val="24"/>
          <w:szCs w:val="24"/>
        </w:rPr>
        <w:t>、</w:t>
      </w:r>
      <w:r w:rsidRPr="00B95276">
        <w:rPr>
          <w:rFonts w:asciiTheme="minorEastAsia" w:hAnsiTheme="minorEastAsia" w:hint="eastAsia"/>
          <w:sz w:val="24"/>
          <w:szCs w:val="24"/>
        </w:rPr>
        <w:t>電子メール</w:t>
      </w:r>
      <w:r w:rsidR="006F4868">
        <w:rPr>
          <w:rFonts w:asciiTheme="minorEastAsia" w:hAnsiTheme="minorEastAsia" w:hint="eastAsia"/>
          <w:sz w:val="24"/>
          <w:szCs w:val="24"/>
        </w:rPr>
        <w:t>、</w:t>
      </w:r>
      <w:r w:rsidRPr="00B95276">
        <w:rPr>
          <w:rFonts w:asciiTheme="minorEastAsia" w:hAnsiTheme="minorEastAsia" w:hint="eastAsia"/>
          <w:sz w:val="24"/>
          <w:szCs w:val="24"/>
        </w:rPr>
        <w:t>ホームページ投稿フォーム</w:t>
      </w:r>
    </w:p>
    <w:p w:rsidR="0010748D" w:rsidRDefault="0010748D" w:rsidP="0010748D">
      <w:pPr>
        <w:ind w:firstLineChars="300" w:firstLine="720"/>
        <w:rPr>
          <w:rFonts w:asciiTheme="minorEastAsia" w:hAnsiTheme="minorEastAsia" w:hint="eastAsia"/>
          <w:sz w:val="24"/>
          <w:szCs w:val="24"/>
        </w:rPr>
      </w:pPr>
    </w:p>
    <w:p w:rsidR="00B95276" w:rsidRPr="00867F9A" w:rsidRDefault="008C203D" w:rsidP="00B95276">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8D002F" w:rsidRPr="00867F9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募集結果</w:t>
      </w:r>
    </w:p>
    <w:p w:rsidR="006F4868" w:rsidRDefault="006F4868" w:rsidP="0010748D">
      <w:pPr>
        <w:ind w:left="720" w:hangingChars="300" w:hanging="720"/>
        <w:rPr>
          <w:rFonts w:asciiTheme="minorEastAsia" w:hAnsiTheme="minorEastAsia" w:hint="eastAsia"/>
          <w:sz w:val="24"/>
          <w:szCs w:val="24"/>
        </w:rPr>
      </w:pPr>
      <w:r>
        <w:rPr>
          <w:rFonts w:asciiTheme="minorEastAsia" w:hAnsiTheme="minorEastAsia" w:hint="eastAsia"/>
          <w:sz w:val="24"/>
          <w:szCs w:val="24"/>
        </w:rPr>
        <w:t xml:space="preserve">（１）意見者数　　</w:t>
      </w:r>
      <w:r w:rsidR="00C15406">
        <w:rPr>
          <w:rFonts w:asciiTheme="minorEastAsia" w:hAnsiTheme="minorEastAsia" w:hint="eastAsia"/>
          <w:sz w:val="24"/>
          <w:szCs w:val="24"/>
        </w:rPr>
        <w:t>１件（個人：１</w:t>
      </w:r>
      <w:r>
        <w:rPr>
          <w:rFonts w:asciiTheme="minorEastAsia" w:hAnsiTheme="minorEastAsia" w:hint="eastAsia"/>
          <w:sz w:val="24"/>
          <w:szCs w:val="24"/>
        </w:rPr>
        <w:t>人）</w:t>
      </w:r>
    </w:p>
    <w:p w:rsidR="0051615C" w:rsidRDefault="00C15406" w:rsidP="0010748D">
      <w:pPr>
        <w:ind w:left="720" w:hangingChars="300" w:hanging="720"/>
        <w:rPr>
          <w:sz w:val="24"/>
          <w:szCs w:val="24"/>
        </w:rPr>
      </w:pPr>
      <w:r>
        <w:rPr>
          <w:rFonts w:asciiTheme="minorEastAsia" w:hAnsiTheme="minorEastAsia" w:hint="eastAsia"/>
          <w:sz w:val="24"/>
          <w:szCs w:val="24"/>
        </w:rPr>
        <w:t>（２）意見件数　　５</w:t>
      </w:r>
      <w:r w:rsidR="006F4868">
        <w:rPr>
          <w:rFonts w:asciiTheme="minorEastAsia" w:hAnsiTheme="minorEastAsia" w:hint="eastAsia"/>
          <w:sz w:val="24"/>
          <w:szCs w:val="24"/>
        </w:rPr>
        <w:t>件</w:t>
      </w:r>
      <w:r w:rsidR="0010748D">
        <w:rPr>
          <w:rFonts w:asciiTheme="minorEastAsia" w:hAnsiTheme="minorEastAsia" w:hint="eastAsia"/>
          <w:sz w:val="24"/>
          <w:szCs w:val="24"/>
        </w:rPr>
        <w:t xml:space="preserve">　</w:t>
      </w:r>
      <w:r w:rsidR="0051615C" w:rsidRPr="0010748D">
        <w:rPr>
          <w:rFonts w:ascii="ＭＳ 明朝" w:eastAsia="ＭＳ 明朝" w:hAnsi="ＭＳ 明朝" w:cs="ＭＳ 明朝" w:hint="eastAsia"/>
          <w:sz w:val="24"/>
          <w:szCs w:val="24"/>
        </w:rPr>
        <w:t>※</w:t>
      </w:r>
      <w:r w:rsidR="0051615C" w:rsidRPr="0010748D">
        <w:rPr>
          <w:sz w:val="24"/>
          <w:szCs w:val="24"/>
        </w:rPr>
        <w:t>意見の提出のあった方法</w:t>
      </w:r>
      <w:r w:rsidR="0051615C" w:rsidRPr="0010748D">
        <w:rPr>
          <w:rFonts w:hint="eastAsia"/>
          <w:sz w:val="24"/>
          <w:szCs w:val="24"/>
        </w:rPr>
        <w:t xml:space="preserve">　　</w:t>
      </w:r>
      <w:r w:rsidR="0051615C" w:rsidRPr="0010748D">
        <w:rPr>
          <w:sz w:val="24"/>
          <w:szCs w:val="24"/>
        </w:rPr>
        <w:t>メール</w:t>
      </w:r>
      <w:r w:rsidR="0051615C" w:rsidRPr="0010748D">
        <w:rPr>
          <w:sz w:val="24"/>
          <w:szCs w:val="24"/>
        </w:rPr>
        <w:t>1</w:t>
      </w:r>
      <w:r w:rsidR="0051615C" w:rsidRPr="0010748D">
        <w:rPr>
          <w:sz w:val="24"/>
          <w:szCs w:val="24"/>
        </w:rPr>
        <w:t>名</w:t>
      </w:r>
    </w:p>
    <w:p w:rsidR="0010748D" w:rsidRPr="0010748D" w:rsidRDefault="0010748D" w:rsidP="0010748D">
      <w:pPr>
        <w:ind w:left="720" w:hangingChars="300" w:hanging="720"/>
        <w:rPr>
          <w:rFonts w:asciiTheme="minorEastAsia" w:hAnsiTheme="minorEastAsia" w:hint="eastAsia"/>
          <w:sz w:val="24"/>
          <w:szCs w:val="24"/>
        </w:rPr>
      </w:pPr>
    </w:p>
    <w:p w:rsidR="006F4868" w:rsidRPr="00B65C98" w:rsidRDefault="006F4868" w:rsidP="006F4868">
      <w:pPr>
        <w:ind w:left="720" w:hangingChars="300" w:hanging="720"/>
        <w:rPr>
          <w:rFonts w:asciiTheme="majorEastAsia" w:eastAsiaTheme="majorEastAsia" w:hAnsiTheme="majorEastAsia"/>
          <w:sz w:val="24"/>
          <w:szCs w:val="24"/>
        </w:rPr>
      </w:pPr>
      <w:r w:rsidRPr="00B65C98">
        <w:rPr>
          <w:rFonts w:asciiTheme="majorEastAsia" w:eastAsiaTheme="majorEastAsia" w:hAnsiTheme="majorEastAsia" w:hint="eastAsia"/>
          <w:sz w:val="24"/>
          <w:szCs w:val="24"/>
        </w:rPr>
        <w:t>３　ご意見に対する市の考え方</w:t>
      </w:r>
    </w:p>
    <w:p w:rsidR="006F4868" w:rsidRDefault="006F4868" w:rsidP="006F4868">
      <w:pPr>
        <w:ind w:left="720" w:hangingChars="300" w:hanging="720"/>
        <w:rPr>
          <w:rFonts w:asciiTheme="minorEastAsia" w:hAnsiTheme="minorEastAsia"/>
          <w:sz w:val="24"/>
          <w:szCs w:val="24"/>
        </w:rPr>
      </w:pPr>
      <w:r>
        <w:rPr>
          <w:rFonts w:asciiTheme="minorEastAsia" w:hAnsiTheme="minorEastAsia" w:hint="eastAsia"/>
          <w:sz w:val="24"/>
          <w:szCs w:val="24"/>
        </w:rPr>
        <w:t xml:space="preserve">　　別紙のとおり</w:t>
      </w:r>
    </w:p>
    <w:p w:rsidR="0051615C" w:rsidRDefault="0051615C" w:rsidP="006F4868">
      <w:pPr>
        <w:ind w:left="720" w:hangingChars="300" w:hanging="720"/>
        <w:rPr>
          <w:rFonts w:asciiTheme="minorEastAsia" w:hAnsiTheme="minorEastAsia"/>
          <w:sz w:val="24"/>
          <w:szCs w:val="24"/>
        </w:rPr>
      </w:pPr>
    </w:p>
    <w:p w:rsidR="0010748D" w:rsidRPr="00176D17" w:rsidRDefault="0010748D" w:rsidP="0010748D">
      <w:pPr>
        <w:spacing w:beforeLines="50" w:before="180" w:afterLines="50" w:after="180"/>
        <w:jc w:val="center"/>
        <w:rPr>
          <w:b/>
          <w:sz w:val="28"/>
          <w:szCs w:val="28"/>
        </w:rPr>
      </w:pPr>
      <w:r>
        <w:rPr>
          <w:rFonts w:hint="eastAsia"/>
          <w:b/>
          <w:sz w:val="28"/>
          <w:szCs w:val="28"/>
        </w:rPr>
        <w:lastRenderedPageBreak/>
        <w:t>第５次</w:t>
      </w:r>
      <w:r w:rsidRPr="00176D17">
        <w:rPr>
          <w:rFonts w:hint="eastAsia"/>
          <w:b/>
          <w:sz w:val="28"/>
          <w:szCs w:val="28"/>
        </w:rPr>
        <w:t>岩倉市</w:t>
      </w:r>
      <w:r>
        <w:rPr>
          <w:rFonts w:hint="eastAsia"/>
          <w:b/>
          <w:sz w:val="28"/>
          <w:szCs w:val="28"/>
        </w:rPr>
        <w:t>一般廃棄物処理計画－ごみ処理計画－＜基本計画＞（案）パブリックコメント</w:t>
      </w:r>
      <w:r w:rsidRPr="00176D17">
        <w:rPr>
          <w:rFonts w:hint="eastAsia"/>
          <w:b/>
          <w:sz w:val="28"/>
          <w:szCs w:val="28"/>
        </w:rPr>
        <w:t xml:space="preserve">　</w:t>
      </w:r>
      <w:r>
        <w:rPr>
          <w:rFonts w:hint="eastAsia"/>
          <w:b/>
          <w:sz w:val="28"/>
          <w:szCs w:val="28"/>
        </w:rPr>
        <w:t>ご</w:t>
      </w:r>
      <w:r w:rsidRPr="00176D17">
        <w:rPr>
          <w:rFonts w:hint="eastAsia"/>
          <w:b/>
          <w:sz w:val="28"/>
          <w:szCs w:val="28"/>
        </w:rPr>
        <w:t>意見と</w:t>
      </w:r>
      <w:r>
        <w:rPr>
          <w:rFonts w:hint="eastAsia"/>
          <w:b/>
          <w:sz w:val="28"/>
          <w:szCs w:val="28"/>
        </w:rPr>
        <w:t>市の考え方</w:t>
      </w:r>
    </w:p>
    <w:tbl>
      <w:tblPr>
        <w:tblW w:w="1483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4"/>
        <w:gridCol w:w="1458"/>
        <w:gridCol w:w="4593"/>
        <w:gridCol w:w="7400"/>
        <w:gridCol w:w="912"/>
        <w:tblGridChange w:id="1">
          <w:tblGrid>
            <w:gridCol w:w="474"/>
            <w:gridCol w:w="1458"/>
            <w:gridCol w:w="4593"/>
            <w:gridCol w:w="7400"/>
            <w:gridCol w:w="912"/>
          </w:tblGrid>
        </w:tblGridChange>
      </w:tblGrid>
      <w:tr w:rsidR="0010748D" w:rsidRPr="009D46D1" w:rsidTr="00D93B7C">
        <w:trPr>
          <w:trHeight w:val="930"/>
          <w:tblHeader/>
        </w:trPr>
        <w:tc>
          <w:tcPr>
            <w:tcW w:w="474" w:type="dxa"/>
            <w:shd w:val="clear" w:color="auto" w:fill="BFBFBF"/>
            <w:noWrap/>
            <w:vAlign w:val="center"/>
          </w:tcPr>
          <w:p w:rsidR="0010748D" w:rsidRPr="00D558DE" w:rsidRDefault="0010748D" w:rsidP="00D93B7C">
            <w:pPr>
              <w:widowControl/>
              <w:spacing w:line="30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No</w:t>
            </w:r>
          </w:p>
        </w:tc>
        <w:tc>
          <w:tcPr>
            <w:tcW w:w="1458" w:type="dxa"/>
            <w:shd w:val="clear" w:color="auto" w:fill="BFBFBF"/>
            <w:vAlign w:val="center"/>
          </w:tcPr>
          <w:p w:rsidR="0010748D" w:rsidRPr="00D558DE" w:rsidRDefault="0010748D" w:rsidP="00D93B7C">
            <w:pPr>
              <w:widowControl/>
              <w:spacing w:line="300" w:lineRule="exact"/>
              <w:jc w:val="center"/>
              <w:rPr>
                <w:rFonts w:ascii="ＭＳ Ｐゴシック" w:eastAsia="ＭＳ Ｐゴシック" w:hAnsi="ＭＳ Ｐゴシック" w:cs="ＭＳ Ｐゴシック"/>
                <w:kern w:val="0"/>
                <w:sz w:val="24"/>
                <w:szCs w:val="24"/>
              </w:rPr>
            </w:pPr>
            <w:r w:rsidRPr="00D558DE">
              <w:rPr>
                <w:rFonts w:ascii="ＭＳ Ｐゴシック" w:eastAsia="ＭＳ Ｐゴシック" w:hAnsi="ＭＳ Ｐゴシック" w:cs="ＭＳ Ｐゴシック" w:hint="eastAsia"/>
                <w:kern w:val="0"/>
                <w:sz w:val="24"/>
                <w:szCs w:val="24"/>
              </w:rPr>
              <w:t>項　　目</w:t>
            </w:r>
          </w:p>
        </w:tc>
        <w:tc>
          <w:tcPr>
            <w:tcW w:w="4593" w:type="dxa"/>
            <w:shd w:val="clear" w:color="auto" w:fill="BFBFBF"/>
            <w:noWrap/>
            <w:vAlign w:val="center"/>
          </w:tcPr>
          <w:p w:rsidR="0010748D" w:rsidRPr="00D558DE" w:rsidRDefault="0010748D" w:rsidP="00D93B7C">
            <w:pPr>
              <w:widowControl/>
              <w:spacing w:line="30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ご　　意　　</w:t>
            </w:r>
            <w:r w:rsidRPr="00D558DE">
              <w:rPr>
                <w:rFonts w:ascii="ＭＳ Ｐゴシック" w:eastAsia="ＭＳ Ｐゴシック" w:hAnsi="ＭＳ Ｐゴシック" w:cs="ＭＳ Ｐゴシック" w:hint="eastAsia"/>
                <w:kern w:val="0"/>
                <w:sz w:val="24"/>
                <w:szCs w:val="24"/>
              </w:rPr>
              <w:t>見</w:t>
            </w:r>
          </w:p>
        </w:tc>
        <w:tc>
          <w:tcPr>
            <w:tcW w:w="7400" w:type="dxa"/>
            <w:shd w:val="clear" w:color="auto" w:fill="BFBFBF"/>
            <w:noWrap/>
            <w:vAlign w:val="center"/>
          </w:tcPr>
          <w:p w:rsidR="0010748D" w:rsidRPr="00D558DE" w:rsidRDefault="0010748D" w:rsidP="00D93B7C">
            <w:pPr>
              <w:widowControl/>
              <w:spacing w:line="30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執行機関の考え方</w:t>
            </w:r>
          </w:p>
        </w:tc>
        <w:tc>
          <w:tcPr>
            <w:tcW w:w="912" w:type="dxa"/>
            <w:shd w:val="clear" w:color="auto" w:fill="BFBFBF"/>
            <w:vAlign w:val="center"/>
          </w:tcPr>
          <w:p w:rsidR="0010748D" w:rsidRPr="00595154" w:rsidRDefault="0010748D" w:rsidP="00D93B7C">
            <w:pPr>
              <w:widowControl/>
              <w:spacing w:line="300" w:lineRule="exact"/>
              <w:jc w:val="center"/>
              <w:rPr>
                <w:rFonts w:ascii="ＭＳ Ｐゴシック" w:eastAsia="ＭＳ Ｐゴシック" w:hAnsi="ＭＳ Ｐゴシック" w:cs="ＭＳ Ｐゴシック"/>
                <w:kern w:val="0"/>
                <w:sz w:val="24"/>
                <w:szCs w:val="24"/>
              </w:rPr>
            </w:pPr>
            <w:r w:rsidRPr="00D558DE">
              <w:rPr>
                <w:rFonts w:ascii="ＭＳ Ｐゴシック" w:eastAsia="ＭＳ Ｐゴシック" w:hAnsi="ＭＳ Ｐゴシック" w:cs="ＭＳ Ｐゴシック" w:hint="eastAsia"/>
                <w:kern w:val="0"/>
                <w:sz w:val="24"/>
                <w:szCs w:val="24"/>
              </w:rPr>
              <w:t>該当</w:t>
            </w:r>
          </w:p>
          <w:p w:rsidR="0010748D" w:rsidRPr="00D558DE" w:rsidRDefault="0010748D" w:rsidP="00D93B7C">
            <w:pPr>
              <w:widowControl/>
              <w:spacing w:line="300" w:lineRule="exact"/>
              <w:jc w:val="center"/>
              <w:rPr>
                <w:rFonts w:ascii="ＭＳ Ｐゴシック" w:eastAsia="ＭＳ Ｐゴシック" w:hAnsi="ＭＳ Ｐゴシック" w:cs="ＭＳ Ｐゴシック"/>
                <w:kern w:val="0"/>
                <w:sz w:val="24"/>
                <w:szCs w:val="24"/>
              </w:rPr>
            </w:pPr>
            <w:r w:rsidRPr="00D558DE">
              <w:rPr>
                <w:rFonts w:ascii="ＭＳ Ｐゴシック" w:eastAsia="ＭＳ Ｐゴシック" w:hAnsi="ＭＳ Ｐゴシック" w:cs="ＭＳ Ｐゴシック" w:hint="eastAsia"/>
                <w:kern w:val="0"/>
                <w:sz w:val="24"/>
                <w:szCs w:val="24"/>
              </w:rPr>
              <w:t>ページ</w:t>
            </w:r>
          </w:p>
        </w:tc>
      </w:tr>
      <w:tr w:rsidR="0010748D" w:rsidRPr="00DD407A" w:rsidTr="00D93B7C">
        <w:trPr>
          <w:trHeight w:val="3353"/>
        </w:trPr>
        <w:tc>
          <w:tcPr>
            <w:tcW w:w="474" w:type="dxa"/>
            <w:shd w:val="clear" w:color="auto" w:fill="auto"/>
            <w:noWrap/>
            <w:vAlign w:val="center"/>
          </w:tcPr>
          <w:p w:rsidR="0010748D" w:rsidRPr="00DD407A" w:rsidRDefault="0010748D" w:rsidP="00D93B7C">
            <w:pPr>
              <w:widowControl/>
              <w:spacing w:line="300" w:lineRule="exact"/>
              <w:jc w:val="center"/>
              <w:rPr>
                <w:rFonts w:hAnsi="ＭＳ 明朝" w:cs="ＭＳ Ｐゴシック"/>
                <w:color w:val="000000"/>
                <w:kern w:val="0"/>
                <w:sz w:val="24"/>
                <w:szCs w:val="24"/>
              </w:rPr>
            </w:pPr>
            <w:r w:rsidRPr="00DD407A">
              <w:rPr>
                <w:rFonts w:hAnsi="ＭＳ 明朝" w:cs="ＭＳ Ｐゴシック" w:hint="eastAsia"/>
                <w:color w:val="000000"/>
                <w:kern w:val="0"/>
                <w:sz w:val="24"/>
                <w:szCs w:val="24"/>
              </w:rPr>
              <w:t>１</w:t>
            </w:r>
          </w:p>
        </w:tc>
        <w:tc>
          <w:tcPr>
            <w:tcW w:w="1458" w:type="dxa"/>
            <w:shd w:val="clear" w:color="auto" w:fill="auto"/>
            <w:vAlign w:val="center"/>
          </w:tcPr>
          <w:p w:rsidR="0010748D" w:rsidRPr="00DD407A" w:rsidRDefault="0010748D" w:rsidP="00D93B7C">
            <w:pPr>
              <w:rPr>
                <w:rFonts w:hAnsi="ＭＳ 明朝" w:hint="eastAsia"/>
                <w:color w:val="000000"/>
                <w:sz w:val="24"/>
                <w:szCs w:val="24"/>
              </w:rPr>
            </w:pPr>
            <w:r w:rsidRPr="00DD407A">
              <w:rPr>
                <w:rFonts w:hAnsi="ＭＳ 明朝" w:hint="eastAsia"/>
                <w:color w:val="000000"/>
                <w:sz w:val="24"/>
                <w:szCs w:val="24"/>
              </w:rPr>
              <w:t>第４章</w:t>
            </w:r>
          </w:p>
          <w:p w:rsidR="0010748D" w:rsidRDefault="0010748D" w:rsidP="00D93B7C">
            <w:pPr>
              <w:rPr>
                <w:rFonts w:hAnsi="ＭＳ 明朝"/>
                <w:color w:val="000000"/>
                <w:sz w:val="24"/>
                <w:szCs w:val="24"/>
              </w:rPr>
            </w:pPr>
            <w:r>
              <w:rPr>
                <w:rFonts w:hAnsi="ＭＳ 明朝" w:hint="eastAsia"/>
                <w:color w:val="000000"/>
                <w:sz w:val="24"/>
                <w:szCs w:val="24"/>
              </w:rPr>
              <w:t>１</w:t>
            </w:r>
            <w:r w:rsidRPr="00DD407A">
              <w:rPr>
                <w:rFonts w:hAnsi="ＭＳ 明朝" w:hint="eastAsia"/>
                <w:color w:val="000000"/>
                <w:sz w:val="24"/>
                <w:szCs w:val="24"/>
              </w:rPr>
              <w:t>減量目標</w:t>
            </w:r>
          </w:p>
          <w:p w:rsidR="0010748D" w:rsidRPr="00DD407A" w:rsidRDefault="0010748D" w:rsidP="00D93B7C">
            <w:pPr>
              <w:rPr>
                <w:rFonts w:hAnsi="ＭＳ 明朝" w:hint="eastAsia"/>
                <w:color w:val="000000"/>
                <w:sz w:val="24"/>
                <w:szCs w:val="24"/>
              </w:rPr>
            </w:pPr>
            <w:r>
              <w:rPr>
                <w:rFonts w:hAnsi="ＭＳ 明朝" w:hint="eastAsia"/>
                <w:color w:val="000000"/>
                <w:sz w:val="24"/>
                <w:szCs w:val="24"/>
              </w:rPr>
              <w:t>２排出量の見込み</w:t>
            </w:r>
          </w:p>
        </w:tc>
        <w:tc>
          <w:tcPr>
            <w:tcW w:w="4593" w:type="dxa"/>
            <w:shd w:val="clear" w:color="auto" w:fill="auto"/>
            <w:vAlign w:val="center"/>
          </w:tcPr>
          <w:p w:rsidR="0010748D" w:rsidRPr="00DD407A" w:rsidRDefault="0010748D" w:rsidP="00D93B7C">
            <w:pPr>
              <w:ind w:leftChars="40" w:left="84" w:firstLineChars="100" w:firstLine="240"/>
              <w:rPr>
                <w:rFonts w:hAnsi="ＭＳ 明朝" w:hint="eastAsia"/>
                <w:color w:val="000000"/>
                <w:sz w:val="24"/>
                <w:szCs w:val="24"/>
              </w:rPr>
            </w:pPr>
            <w:r>
              <w:rPr>
                <w:rFonts w:hAnsi="ＭＳ 明朝" w:hint="eastAsia"/>
                <w:color w:val="000000"/>
                <w:sz w:val="24"/>
                <w:szCs w:val="24"/>
              </w:rPr>
              <w:t>家庭系ごみの削減というならば、市民による直搬ごみを含めて１人</w:t>
            </w:r>
            <w:r>
              <w:rPr>
                <w:rFonts w:hAnsi="ＭＳ 明朝" w:hint="eastAsia"/>
                <w:color w:val="000000"/>
                <w:sz w:val="24"/>
                <w:szCs w:val="24"/>
              </w:rPr>
              <w:t>1</w:t>
            </w:r>
            <w:r>
              <w:rPr>
                <w:rFonts w:hAnsi="ＭＳ 明朝" w:hint="eastAsia"/>
                <w:color w:val="000000"/>
                <w:sz w:val="24"/>
                <w:szCs w:val="24"/>
              </w:rPr>
              <w:t>日当たりの排出量で数値目標を算出すべきではないか。ごみの全体量を削減しなくとも収集比率を収集ごみから直搬ごみにシフトさせるだけで目標を達成できてしまう。</w:t>
            </w:r>
          </w:p>
        </w:tc>
        <w:tc>
          <w:tcPr>
            <w:tcW w:w="7400" w:type="dxa"/>
            <w:shd w:val="clear" w:color="auto" w:fill="auto"/>
            <w:vAlign w:val="center"/>
          </w:tcPr>
          <w:p w:rsidR="0010748D" w:rsidRPr="00A32DCB" w:rsidRDefault="0010748D" w:rsidP="00D93B7C">
            <w:pPr>
              <w:widowControl/>
              <w:spacing w:line="300" w:lineRule="exact"/>
              <w:ind w:leftChars="53" w:left="111" w:firstLineChars="100" w:firstLine="240"/>
              <w:rPr>
                <w:rFonts w:ascii="ＭＳ ゴシック" w:eastAsia="ＭＳ ゴシック" w:hAnsi="ＭＳ ゴシック" w:cs="ＭＳ Ｐゴシック"/>
                <w:color w:val="000000"/>
                <w:kern w:val="0"/>
                <w:sz w:val="24"/>
                <w:szCs w:val="24"/>
              </w:rPr>
            </w:pPr>
            <w:r>
              <w:rPr>
                <w:rFonts w:ascii="ＭＳ ゴシック" w:eastAsia="ＭＳ ゴシック" w:hAnsi="ＭＳ ゴシック" w:hint="eastAsia"/>
                <w:color w:val="000000"/>
                <w:sz w:val="24"/>
                <w:szCs w:val="24"/>
              </w:rPr>
              <w:t>小牧岩倉エコルセンターへの直接搬入ごみについては、家庭系・事業系が合算で集計されており、家庭系の搬入量が不明であること、また一般家庭から直接搬入されるごみについては、引っ越しなどにより一時的に多量に出た場合のもの（有料）であることなどから、収集ごみ（常態的に市民が地区の集積場所や分別収集を利用して排出するごみ）の排出量を用いて数値目標を設定させていただいています。家庭系の直接搬入ごみの集計については、今後小牧岩倉衛生組合と検討していきます。</w:t>
            </w:r>
          </w:p>
        </w:tc>
        <w:tc>
          <w:tcPr>
            <w:tcW w:w="912" w:type="dxa"/>
            <w:shd w:val="clear" w:color="auto" w:fill="auto"/>
            <w:vAlign w:val="center"/>
          </w:tcPr>
          <w:p w:rsidR="0010748D" w:rsidRPr="00DD407A" w:rsidRDefault="0010748D" w:rsidP="00D93B7C">
            <w:pPr>
              <w:widowControl/>
              <w:spacing w:line="300" w:lineRule="exact"/>
              <w:jc w:val="center"/>
              <w:rPr>
                <w:rFonts w:hAnsi="ＭＳ 明朝" w:cs="ＭＳ Ｐゴシック" w:hint="eastAsia"/>
                <w:color w:val="000000"/>
                <w:kern w:val="0"/>
                <w:sz w:val="24"/>
                <w:szCs w:val="24"/>
              </w:rPr>
            </w:pPr>
            <w:r w:rsidRPr="00DD407A">
              <w:rPr>
                <w:rFonts w:hAnsi="ＭＳ 明朝" w:hint="eastAsia"/>
                <w:color w:val="000000"/>
                <w:sz w:val="24"/>
                <w:szCs w:val="24"/>
              </w:rPr>
              <w:t>P1</w:t>
            </w:r>
            <w:r>
              <w:rPr>
                <w:rFonts w:hAnsi="ＭＳ 明朝" w:hint="eastAsia"/>
                <w:color w:val="000000"/>
                <w:sz w:val="24"/>
                <w:szCs w:val="24"/>
              </w:rPr>
              <w:t>3</w:t>
            </w:r>
          </w:p>
        </w:tc>
      </w:tr>
      <w:tr w:rsidR="0010748D" w:rsidRPr="00DD407A" w:rsidTr="00D93B7C">
        <w:trPr>
          <w:trHeight w:val="2331"/>
        </w:trPr>
        <w:tc>
          <w:tcPr>
            <w:tcW w:w="474" w:type="dxa"/>
            <w:shd w:val="clear" w:color="auto" w:fill="auto"/>
            <w:noWrap/>
            <w:vAlign w:val="center"/>
          </w:tcPr>
          <w:p w:rsidR="0010748D" w:rsidRPr="00DD407A" w:rsidRDefault="0010748D" w:rsidP="00D93B7C">
            <w:pPr>
              <w:widowControl/>
              <w:spacing w:line="300" w:lineRule="exact"/>
              <w:jc w:val="center"/>
              <w:rPr>
                <w:rFonts w:hAnsi="ＭＳ 明朝" w:cs="ＭＳ Ｐゴシック"/>
                <w:color w:val="000000"/>
                <w:kern w:val="0"/>
                <w:sz w:val="24"/>
                <w:szCs w:val="24"/>
              </w:rPr>
            </w:pPr>
            <w:r w:rsidRPr="00DD407A">
              <w:rPr>
                <w:rFonts w:hAnsi="ＭＳ 明朝" w:cs="ＭＳ Ｐゴシック" w:hint="eastAsia"/>
                <w:color w:val="000000"/>
                <w:kern w:val="0"/>
                <w:sz w:val="24"/>
                <w:szCs w:val="24"/>
              </w:rPr>
              <w:t>２</w:t>
            </w:r>
          </w:p>
        </w:tc>
        <w:tc>
          <w:tcPr>
            <w:tcW w:w="1458" w:type="dxa"/>
            <w:shd w:val="clear" w:color="auto" w:fill="auto"/>
            <w:vAlign w:val="center"/>
          </w:tcPr>
          <w:p w:rsidR="0010748D" w:rsidRPr="00DD407A" w:rsidRDefault="0010748D" w:rsidP="00D93B7C">
            <w:pPr>
              <w:rPr>
                <w:rFonts w:hAnsi="ＭＳ 明朝" w:hint="eastAsia"/>
                <w:color w:val="000000"/>
                <w:sz w:val="24"/>
                <w:szCs w:val="24"/>
              </w:rPr>
            </w:pPr>
            <w:r w:rsidRPr="00DD407A">
              <w:rPr>
                <w:rFonts w:hAnsi="ＭＳ 明朝" w:hint="eastAsia"/>
                <w:color w:val="000000"/>
                <w:sz w:val="24"/>
                <w:szCs w:val="24"/>
              </w:rPr>
              <w:t>第４章</w:t>
            </w:r>
          </w:p>
          <w:p w:rsidR="0010748D" w:rsidRDefault="0010748D" w:rsidP="00D93B7C">
            <w:pPr>
              <w:rPr>
                <w:rFonts w:hAnsi="ＭＳ 明朝"/>
                <w:color w:val="000000"/>
                <w:sz w:val="24"/>
                <w:szCs w:val="24"/>
              </w:rPr>
            </w:pPr>
            <w:r>
              <w:rPr>
                <w:rFonts w:hAnsi="ＭＳ 明朝" w:hint="eastAsia"/>
                <w:color w:val="000000"/>
                <w:sz w:val="24"/>
                <w:szCs w:val="24"/>
              </w:rPr>
              <w:t>１</w:t>
            </w:r>
            <w:r w:rsidRPr="00DD407A">
              <w:rPr>
                <w:rFonts w:hAnsi="ＭＳ 明朝" w:hint="eastAsia"/>
                <w:color w:val="000000"/>
                <w:sz w:val="24"/>
                <w:szCs w:val="24"/>
              </w:rPr>
              <w:t>減量目標</w:t>
            </w:r>
          </w:p>
          <w:p w:rsidR="0010748D" w:rsidRDefault="0010748D" w:rsidP="00D93B7C">
            <w:pPr>
              <w:widowControl/>
              <w:spacing w:line="300" w:lineRule="exact"/>
              <w:rPr>
                <w:rFonts w:hAnsi="ＭＳ 明朝"/>
                <w:color w:val="000000"/>
                <w:sz w:val="24"/>
                <w:szCs w:val="24"/>
              </w:rPr>
            </w:pPr>
            <w:r>
              <w:rPr>
                <w:rFonts w:hAnsi="ＭＳ 明朝" w:hint="eastAsia"/>
                <w:color w:val="000000"/>
                <w:sz w:val="24"/>
                <w:szCs w:val="24"/>
              </w:rPr>
              <w:t>２排出量の見込み</w:t>
            </w:r>
          </w:p>
          <w:p w:rsidR="0010748D" w:rsidRDefault="0010748D" w:rsidP="00D93B7C">
            <w:pPr>
              <w:widowControl/>
              <w:spacing w:line="300" w:lineRule="exact"/>
              <w:rPr>
                <w:rFonts w:hAnsi="ＭＳ 明朝" w:hint="eastAsia"/>
                <w:color w:val="000000"/>
                <w:sz w:val="24"/>
                <w:szCs w:val="24"/>
              </w:rPr>
            </w:pPr>
          </w:p>
          <w:p w:rsidR="0010748D" w:rsidRPr="00DD407A" w:rsidRDefault="0010748D" w:rsidP="00D93B7C">
            <w:pPr>
              <w:widowControl/>
              <w:spacing w:line="300" w:lineRule="exact"/>
              <w:rPr>
                <w:rFonts w:hAnsi="ＭＳ 明朝" w:cs="ＭＳ Ｐゴシック" w:hint="eastAsia"/>
                <w:color w:val="000000"/>
                <w:kern w:val="0"/>
                <w:sz w:val="24"/>
                <w:szCs w:val="24"/>
              </w:rPr>
            </w:pPr>
            <w:r w:rsidRPr="00DD407A">
              <w:rPr>
                <w:rFonts w:hAnsi="ＭＳ 明朝" w:cs="ＭＳ Ｐゴシック" w:hint="eastAsia"/>
                <w:color w:val="000000"/>
                <w:kern w:val="0"/>
                <w:sz w:val="24"/>
                <w:szCs w:val="24"/>
              </w:rPr>
              <w:t>第５章</w:t>
            </w:r>
          </w:p>
          <w:p w:rsidR="0010748D" w:rsidRPr="00BE3AEC" w:rsidRDefault="0010748D" w:rsidP="00D93B7C">
            <w:pPr>
              <w:widowControl/>
              <w:spacing w:line="300" w:lineRule="exact"/>
              <w:rPr>
                <w:rFonts w:hAnsi="ＭＳ 明朝" w:hint="eastAsia"/>
                <w:color w:val="000000"/>
                <w:sz w:val="24"/>
                <w:szCs w:val="24"/>
              </w:rPr>
            </w:pPr>
            <w:r w:rsidRPr="00DD407A">
              <w:rPr>
                <w:rFonts w:hAnsi="ＭＳ 明朝" w:cs="ＭＳ Ｐゴシック" w:hint="eastAsia"/>
                <w:color w:val="000000"/>
                <w:kern w:val="0"/>
                <w:sz w:val="24"/>
                <w:szCs w:val="24"/>
              </w:rPr>
              <w:t>方針１</w:t>
            </w:r>
          </w:p>
        </w:tc>
        <w:tc>
          <w:tcPr>
            <w:tcW w:w="4593" w:type="dxa"/>
            <w:shd w:val="clear" w:color="auto" w:fill="auto"/>
            <w:vAlign w:val="center"/>
          </w:tcPr>
          <w:p w:rsidR="0010748D" w:rsidRDefault="0010748D" w:rsidP="00D93B7C">
            <w:pPr>
              <w:ind w:leftChars="40" w:left="84" w:firstLineChars="100" w:firstLine="240"/>
              <w:rPr>
                <w:rFonts w:hAnsi="ＭＳ 明朝"/>
                <w:color w:val="000000"/>
                <w:sz w:val="24"/>
                <w:szCs w:val="24"/>
              </w:rPr>
            </w:pPr>
            <w:r>
              <w:rPr>
                <w:rFonts w:hAnsi="ＭＳ 明朝" w:hint="eastAsia"/>
                <w:color w:val="000000"/>
                <w:sz w:val="24"/>
                <w:szCs w:val="24"/>
              </w:rPr>
              <w:t>資源化率の目標について、</w:t>
            </w:r>
            <w:r>
              <w:rPr>
                <w:rFonts w:hAnsi="ＭＳ 明朝" w:hint="eastAsia"/>
                <w:color w:val="000000"/>
                <w:sz w:val="24"/>
                <w:szCs w:val="24"/>
              </w:rPr>
              <w:t>10</w:t>
            </w:r>
            <w:r>
              <w:rPr>
                <w:rFonts w:hAnsi="ＭＳ 明朝" w:hint="eastAsia"/>
                <w:color w:val="000000"/>
                <w:sz w:val="24"/>
                <w:szCs w:val="24"/>
              </w:rPr>
              <w:t>年かけて</w:t>
            </w:r>
            <w:r>
              <w:rPr>
                <w:rFonts w:hAnsi="ＭＳ 明朝" w:hint="eastAsia"/>
                <w:color w:val="000000"/>
                <w:sz w:val="24"/>
                <w:szCs w:val="24"/>
              </w:rPr>
              <w:t>0.45</w:t>
            </w:r>
            <w:r>
              <w:rPr>
                <w:rFonts w:hAnsi="ＭＳ 明朝" w:hint="eastAsia"/>
                <w:color w:val="000000"/>
                <w:sz w:val="24"/>
                <w:szCs w:val="24"/>
              </w:rPr>
              <w:t>％増加させるという目標は低すぎるのではないか。</w:t>
            </w:r>
          </w:p>
          <w:p w:rsidR="0010748D" w:rsidRPr="00DD407A" w:rsidRDefault="0010748D" w:rsidP="00D93B7C">
            <w:pPr>
              <w:ind w:leftChars="40" w:left="84" w:firstLineChars="100" w:firstLine="240"/>
              <w:rPr>
                <w:rFonts w:hAnsi="ＭＳ 明朝" w:hint="eastAsia"/>
                <w:color w:val="000000"/>
                <w:sz w:val="24"/>
                <w:szCs w:val="24"/>
              </w:rPr>
            </w:pPr>
            <w:r>
              <w:rPr>
                <w:rFonts w:hAnsi="ＭＳ 明朝" w:hint="eastAsia"/>
                <w:color w:val="000000"/>
                <w:sz w:val="24"/>
                <w:szCs w:val="24"/>
              </w:rPr>
              <w:t>第５章の目標達成のための方法が具体的でないため目標を低く見積もったのか。</w:t>
            </w:r>
          </w:p>
        </w:tc>
        <w:tc>
          <w:tcPr>
            <w:tcW w:w="7400" w:type="dxa"/>
            <w:shd w:val="clear" w:color="auto" w:fill="auto"/>
            <w:vAlign w:val="center"/>
          </w:tcPr>
          <w:p w:rsidR="0010748D" w:rsidRDefault="0010748D" w:rsidP="00D93B7C">
            <w:pPr>
              <w:ind w:leftChars="53" w:left="111" w:firstLineChars="100" w:firstLine="240"/>
              <w:rPr>
                <w:rFonts w:ascii="ＭＳ ゴシック" w:eastAsia="ＭＳ ゴシック" w:hAnsi="ＭＳ ゴシック"/>
                <w:color w:val="000000"/>
                <w:sz w:val="24"/>
                <w:szCs w:val="24"/>
              </w:rPr>
            </w:pPr>
          </w:p>
          <w:p w:rsidR="0010748D" w:rsidRDefault="0010748D" w:rsidP="00D93B7C">
            <w:pPr>
              <w:ind w:leftChars="53" w:left="111"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資源化率については、民間での自主回収の実施や回収拠点の設置が進んでいること、メディアの発達による紙媒体の減少、企業努力による容器類の軽量化等により、今後も公共分としての資源の回収量が現状維持又は微減で推移していくことが想定されるなか、日曜資源回収及びe-ライフプラザの利用促進や、雑がみの一層の資源化を図ること等によって、増加幅は大きくないものの資源化率の増加を目指し設定させていただきました。なお、民間事業者による資源回収量については、参考として別途把握に努めることとしています。</w:t>
            </w:r>
          </w:p>
          <w:p w:rsidR="0010748D" w:rsidRPr="00A32DCB" w:rsidRDefault="0010748D" w:rsidP="00D93B7C">
            <w:pPr>
              <w:rPr>
                <w:rFonts w:ascii="ＭＳ ゴシック" w:eastAsia="ＭＳ ゴシック" w:hAnsi="ＭＳ ゴシック" w:hint="eastAsia"/>
                <w:color w:val="000000"/>
                <w:sz w:val="24"/>
                <w:szCs w:val="24"/>
              </w:rPr>
            </w:pPr>
          </w:p>
        </w:tc>
        <w:tc>
          <w:tcPr>
            <w:tcW w:w="912" w:type="dxa"/>
            <w:shd w:val="clear" w:color="auto" w:fill="auto"/>
            <w:vAlign w:val="center"/>
          </w:tcPr>
          <w:p w:rsidR="0010748D" w:rsidRDefault="0010748D" w:rsidP="00D93B7C">
            <w:pPr>
              <w:widowControl/>
              <w:spacing w:line="300" w:lineRule="exact"/>
              <w:jc w:val="center"/>
              <w:rPr>
                <w:rFonts w:hAnsi="ＭＳ 明朝"/>
                <w:color w:val="000000"/>
                <w:sz w:val="24"/>
                <w:szCs w:val="24"/>
              </w:rPr>
            </w:pPr>
            <w:r>
              <w:rPr>
                <w:rFonts w:hAnsi="ＭＳ 明朝" w:hint="eastAsia"/>
                <w:color w:val="000000"/>
                <w:sz w:val="24"/>
                <w:szCs w:val="24"/>
              </w:rPr>
              <w:t>P</w:t>
            </w:r>
            <w:r w:rsidRPr="00DD407A">
              <w:rPr>
                <w:rFonts w:hAnsi="ＭＳ 明朝" w:hint="eastAsia"/>
                <w:color w:val="000000"/>
                <w:sz w:val="24"/>
                <w:szCs w:val="24"/>
              </w:rPr>
              <w:t>1</w:t>
            </w:r>
            <w:r>
              <w:rPr>
                <w:rFonts w:hAnsi="ＭＳ 明朝" w:hint="eastAsia"/>
                <w:color w:val="000000"/>
                <w:sz w:val="24"/>
                <w:szCs w:val="24"/>
              </w:rPr>
              <w:t>3</w:t>
            </w:r>
          </w:p>
          <w:p w:rsidR="0010748D" w:rsidRPr="00DD407A" w:rsidRDefault="0010748D" w:rsidP="00D93B7C">
            <w:pPr>
              <w:widowControl/>
              <w:spacing w:line="300" w:lineRule="exact"/>
              <w:jc w:val="center"/>
              <w:rPr>
                <w:rFonts w:hAnsi="ＭＳ 明朝" w:cs="ＭＳ Ｐゴシック" w:hint="eastAsia"/>
                <w:color w:val="000000"/>
                <w:kern w:val="0"/>
                <w:sz w:val="24"/>
                <w:szCs w:val="24"/>
              </w:rPr>
            </w:pPr>
            <w:r>
              <w:rPr>
                <w:rFonts w:hAnsi="ＭＳ 明朝" w:hint="eastAsia"/>
                <w:color w:val="000000"/>
                <w:sz w:val="24"/>
                <w:szCs w:val="24"/>
              </w:rPr>
              <w:t>P15</w:t>
            </w:r>
            <w:r w:rsidRPr="00DD407A">
              <w:rPr>
                <w:rFonts w:hAnsi="ＭＳ 明朝" w:hint="eastAsia"/>
                <w:color w:val="000000"/>
                <w:sz w:val="24"/>
                <w:szCs w:val="24"/>
              </w:rPr>
              <w:t xml:space="preserve">　</w:t>
            </w:r>
          </w:p>
        </w:tc>
      </w:tr>
      <w:tr w:rsidR="0010748D" w:rsidRPr="00DD407A" w:rsidTr="00D93B7C">
        <w:trPr>
          <w:trHeight w:val="2866"/>
        </w:trPr>
        <w:tc>
          <w:tcPr>
            <w:tcW w:w="474" w:type="dxa"/>
            <w:shd w:val="clear" w:color="auto" w:fill="auto"/>
            <w:noWrap/>
            <w:vAlign w:val="center"/>
          </w:tcPr>
          <w:p w:rsidR="0010748D" w:rsidRPr="00DD407A" w:rsidRDefault="0010748D" w:rsidP="00D93B7C">
            <w:pPr>
              <w:widowControl/>
              <w:spacing w:line="300" w:lineRule="exact"/>
              <w:jc w:val="center"/>
              <w:rPr>
                <w:rFonts w:hAnsi="ＭＳ 明朝" w:cs="ＭＳ Ｐゴシック"/>
                <w:color w:val="000000"/>
                <w:kern w:val="0"/>
                <w:sz w:val="24"/>
                <w:szCs w:val="24"/>
              </w:rPr>
            </w:pPr>
            <w:r w:rsidRPr="00DD407A">
              <w:rPr>
                <w:rFonts w:hAnsi="ＭＳ 明朝" w:cs="ＭＳ Ｐゴシック" w:hint="eastAsia"/>
                <w:color w:val="000000"/>
                <w:kern w:val="0"/>
                <w:sz w:val="24"/>
                <w:szCs w:val="24"/>
              </w:rPr>
              <w:lastRenderedPageBreak/>
              <w:t>３</w:t>
            </w:r>
          </w:p>
        </w:tc>
        <w:tc>
          <w:tcPr>
            <w:tcW w:w="1458" w:type="dxa"/>
            <w:shd w:val="clear" w:color="auto" w:fill="auto"/>
            <w:vAlign w:val="center"/>
          </w:tcPr>
          <w:p w:rsidR="0010748D" w:rsidRDefault="0010748D" w:rsidP="00D93B7C">
            <w:pPr>
              <w:widowControl/>
              <w:spacing w:line="300" w:lineRule="exact"/>
              <w:rPr>
                <w:rFonts w:hAnsi="ＭＳ 明朝" w:cs="ＭＳ Ｐゴシック"/>
                <w:color w:val="000000"/>
                <w:kern w:val="0"/>
                <w:sz w:val="24"/>
                <w:szCs w:val="24"/>
              </w:rPr>
            </w:pPr>
            <w:r>
              <w:rPr>
                <w:rFonts w:hAnsi="ＭＳ 明朝" w:cs="ＭＳ Ｐゴシック" w:hint="eastAsia"/>
                <w:color w:val="000000"/>
                <w:kern w:val="0"/>
                <w:sz w:val="24"/>
                <w:szCs w:val="24"/>
              </w:rPr>
              <w:t>第２章</w:t>
            </w:r>
          </w:p>
          <w:p w:rsidR="0010748D" w:rsidRPr="00DD407A" w:rsidRDefault="0010748D" w:rsidP="00D93B7C">
            <w:pPr>
              <w:widowControl/>
              <w:spacing w:line="300" w:lineRule="exact"/>
              <w:rPr>
                <w:rFonts w:hAnsi="ＭＳ 明朝" w:cs="ＭＳ Ｐゴシック" w:hint="eastAsia"/>
                <w:color w:val="000000"/>
                <w:kern w:val="0"/>
                <w:sz w:val="24"/>
                <w:szCs w:val="24"/>
              </w:rPr>
            </w:pPr>
            <w:r>
              <w:rPr>
                <w:rFonts w:hAnsi="ＭＳ 明朝" w:cs="ＭＳ Ｐゴシック" w:hint="eastAsia"/>
                <w:color w:val="000000"/>
                <w:kern w:val="0"/>
                <w:sz w:val="24"/>
                <w:szCs w:val="24"/>
              </w:rPr>
              <w:t>１基本理念</w:t>
            </w:r>
          </w:p>
        </w:tc>
        <w:tc>
          <w:tcPr>
            <w:tcW w:w="4593" w:type="dxa"/>
            <w:shd w:val="clear" w:color="auto" w:fill="auto"/>
            <w:vAlign w:val="center"/>
          </w:tcPr>
          <w:p w:rsidR="0010748D" w:rsidRPr="00DD407A" w:rsidRDefault="0010748D" w:rsidP="00D93B7C">
            <w:pPr>
              <w:ind w:leftChars="40" w:left="84" w:firstLineChars="100" w:firstLine="240"/>
              <w:rPr>
                <w:rFonts w:hAnsi="ＭＳ 明朝" w:hint="eastAsia"/>
                <w:color w:val="000000"/>
                <w:sz w:val="24"/>
                <w:szCs w:val="24"/>
              </w:rPr>
            </w:pPr>
            <w:r>
              <w:rPr>
                <w:rFonts w:hAnsi="ＭＳ 明朝" w:hint="eastAsia"/>
                <w:color w:val="000000"/>
                <w:sz w:val="24"/>
                <w:szCs w:val="24"/>
              </w:rPr>
              <w:t>循環型社会形成推進基本法にある熱回収（サーマルリサイクル）について、可燃ごみの利用を検討すべきではないか。</w:t>
            </w:r>
          </w:p>
        </w:tc>
        <w:tc>
          <w:tcPr>
            <w:tcW w:w="7400" w:type="dxa"/>
            <w:shd w:val="clear" w:color="auto" w:fill="auto"/>
            <w:vAlign w:val="center"/>
          </w:tcPr>
          <w:p w:rsidR="0010748D" w:rsidRPr="00A32DCB" w:rsidRDefault="0010748D" w:rsidP="00D93B7C">
            <w:pPr>
              <w:ind w:leftChars="52" w:left="109" w:firstLineChars="100" w:firstLine="240"/>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熱回収（サーマルリサイクル）については、小牧岩倉エコルセンターで隣接する温水プールへの熱源供給や、発電による電力の利用及び売電という形で実施しています。なお、ご指摘を受け、「第３章　２ごみ処理事業の現状　●中間処理の現状」において、溶融処理の熱エネルギーを利用した発電について記述を追加させていただきました。</w:t>
            </w:r>
          </w:p>
        </w:tc>
        <w:tc>
          <w:tcPr>
            <w:tcW w:w="912" w:type="dxa"/>
            <w:shd w:val="clear" w:color="auto" w:fill="auto"/>
            <w:vAlign w:val="center"/>
          </w:tcPr>
          <w:p w:rsidR="0010748D" w:rsidRPr="00DD407A" w:rsidRDefault="0010748D" w:rsidP="00D93B7C">
            <w:pPr>
              <w:widowControl/>
              <w:spacing w:line="300" w:lineRule="exact"/>
              <w:jc w:val="center"/>
              <w:rPr>
                <w:rFonts w:hAnsi="ＭＳ 明朝" w:cs="ＭＳ Ｐゴシック" w:hint="eastAsia"/>
                <w:color w:val="000000"/>
                <w:kern w:val="0"/>
                <w:sz w:val="24"/>
                <w:szCs w:val="24"/>
              </w:rPr>
            </w:pPr>
            <w:r>
              <w:rPr>
                <w:rFonts w:hAnsi="ＭＳ 明朝" w:hint="eastAsia"/>
                <w:color w:val="000000"/>
                <w:sz w:val="24"/>
                <w:szCs w:val="24"/>
              </w:rPr>
              <w:t>P4</w:t>
            </w:r>
          </w:p>
        </w:tc>
      </w:tr>
      <w:tr w:rsidR="0010748D" w:rsidRPr="00DD407A" w:rsidTr="00D93B7C">
        <w:trPr>
          <w:trHeight w:val="2102"/>
        </w:trPr>
        <w:tc>
          <w:tcPr>
            <w:tcW w:w="474" w:type="dxa"/>
            <w:shd w:val="clear" w:color="auto" w:fill="auto"/>
            <w:noWrap/>
            <w:vAlign w:val="center"/>
          </w:tcPr>
          <w:p w:rsidR="0010748D" w:rsidRPr="00DD407A" w:rsidRDefault="0010748D" w:rsidP="00D93B7C">
            <w:pPr>
              <w:widowControl/>
              <w:spacing w:line="300" w:lineRule="exact"/>
              <w:rPr>
                <w:rFonts w:hAnsi="ＭＳ 明朝" w:cs="ＭＳ Ｐゴシック" w:hint="eastAsia"/>
                <w:color w:val="000000"/>
                <w:kern w:val="0"/>
                <w:sz w:val="24"/>
                <w:szCs w:val="24"/>
              </w:rPr>
            </w:pPr>
            <w:r w:rsidRPr="00DD407A">
              <w:rPr>
                <w:rFonts w:hAnsi="ＭＳ 明朝" w:cs="ＭＳ Ｐゴシック" w:hint="eastAsia"/>
                <w:color w:val="000000"/>
                <w:kern w:val="0"/>
                <w:sz w:val="24"/>
                <w:szCs w:val="24"/>
              </w:rPr>
              <w:t>４</w:t>
            </w:r>
          </w:p>
        </w:tc>
        <w:tc>
          <w:tcPr>
            <w:tcW w:w="1458" w:type="dxa"/>
            <w:shd w:val="clear" w:color="auto" w:fill="auto"/>
            <w:vAlign w:val="center"/>
          </w:tcPr>
          <w:p w:rsidR="0010748D" w:rsidRPr="00DD407A" w:rsidRDefault="0010748D" w:rsidP="00D93B7C">
            <w:pPr>
              <w:widowControl/>
              <w:spacing w:line="300" w:lineRule="exact"/>
              <w:rPr>
                <w:rFonts w:hAnsi="ＭＳ 明朝" w:cs="ＭＳ Ｐゴシック" w:hint="eastAsia"/>
                <w:color w:val="000000"/>
                <w:kern w:val="0"/>
                <w:sz w:val="24"/>
                <w:szCs w:val="24"/>
              </w:rPr>
            </w:pPr>
            <w:r w:rsidRPr="00DD407A">
              <w:rPr>
                <w:rFonts w:hAnsi="ＭＳ 明朝" w:cs="ＭＳ Ｐゴシック" w:hint="eastAsia"/>
                <w:color w:val="000000"/>
                <w:kern w:val="0"/>
                <w:sz w:val="24"/>
                <w:szCs w:val="24"/>
              </w:rPr>
              <w:t>第</w:t>
            </w:r>
            <w:r>
              <w:rPr>
                <w:rFonts w:hAnsi="ＭＳ 明朝" w:cs="ＭＳ Ｐゴシック" w:hint="eastAsia"/>
                <w:color w:val="000000"/>
                <w:kern w:val="0"/>
                <w:sz w:val="24"/>
                <w:szCs w:val="24"/>
              </w:rPr>
              <w:t>２</w:t>
            </w:r>
            <w:r w:rsidRPr="00DD407A">
              <w:rPr>
                <w:rFonts w:hAnsi="ＭＳ 明朝" w:cs="ＭＳ Ｐゴシック" w:hint="eastAsia"/>
                <w:color w:val="000000"/>
                <w:kern w:val="0"/>
                <w:sz w:val="24"/>
                <w:szCs w:val="24"/>
              </w:rPr>
              <w:t>章</w:t>
            </w:r>
          </w:p>
          <w:p w:rsidR="0010748D" w:rsidRPr="00DD407A" w:rsidRDefault="0010748D" w:rsidP="00D93B7C">
            <w:pPr>
              <w:widowControl/>
              <w:spacing w:line="300" w:lineRule="exact"/>
              <w:rPr>
                <w:rFonts w:hAnsi="ＭＳ 明朝" w:cs="ＭＳ Ｐゴシック"/>
                <w:color w:val="000000"/>
                <w:kern w:val="0"/>
                <w:sz w:val="24"/>
                <w:szCs w:val="24"/>
              </w:rPr>
            </w:pPr>
            <w:r>
              <w:rPr>
                <w:rFonts w:hAnsi="ＭＳ 明朝" w:cs="ＭＳ Ｐゴシック" w:hint="eastAsia"/>
                <w:color w:val="000000"/>
                <w:kern w:val="0"/>
                <w:sz w:val="24"/>
                <w:szCs w:val="24"/>
              </w:rPr>
              <w:t>１基本理念</w:t>
            </w:r>
          </w:p>
        </w:tc>
        <w:tc>
          <w:tcPr>
            <w:tcW w:w="4593" w:type="dxa"/>
            <w:shd w:val="clear" w:color="auto" w:fill="auto"/>
            <w:vAlign w:val="center"/>
          </w:tcPr>
          <w:p w:rsidR="0010748D" w:rsidRPr="00DD407A" w:rsidRDefault="0010748D" w:rsidP="00D93B7C">
            <w:pPr>
              <w:ind w:leftChars="40" w:left="84" w:firstLineChars="100" w:firstLine="240"/>
              <w:rPr>
                <w:rFonts w:hAnsi="ＭＳ 明朝" w:hint="eastAsia"/>
                <w:color w:val="000000"/>
                <w:sz w:val="24"/>
                <w:szCs w:val="24"/>
              </w:rPr>
            </w:pPr>
            <w:r>
              <w:rPr>
                <w:rFonts w:hAnsi="ＭＳ 明朝" w:hint="eastAsia"/>
                <w:color w:val="000000"/>
                <w:sz w:val="24"/>
                <w:szCs w:val="24"/>
              </w:rPr>
              <w:t>小牧岩倉エコルセンターで発生した余剰電力は電力会社に売電されているようだが、その収入は岩倉市に還元されるか。</w:t>
            </w:r>
          </w:p>
        </w:tc>
        <w:tc>
          <w:tcPr>
            <w:tcW w:w="7400" w:type="dxa"/>
            <w:shd w:val="clear" w:color="auto" w:fill="auto"/>
            <w:vAlign w:val="center"/>
          </w:tcPr>
          <w:p w:rsidR="0010748D" w:rsidRPr="00A32DCB" w:rsidDel="00B218AA" w:rsidRDefault="0010748D" w:rsidP="00D93B7C">
            <w:pPr>
              <w:ind w:leftChars="52" w:left="109" w:firstLineChars="100" w:firstLine="240"/>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余剰電力の売却による収入については、一部事務組合である小牧岩倉衛生組合の自主財源となるため、岩倉市と小牧市で組合に拠出している負担金の額が、売電収入の分減額となって反映されます。</w:t>
            </w:r>
          </w:p>
        </w:tc>
        <w:tc>
          <w:tcPr>
            <w:tcW w:w="912" w:type="dxa"/>
            <w:shd w:val="clear" w:color="auto" w:fill="auto"/>
            <w:vAlign w:val="center"/>
          </w:tcPr>
          <w:p w:rsidR="0010748D" w:rsidRPr="00DD407A" w:rsidRDefault="0010748D" w:rsidP="00D93B7C">
            <w:pPr>
              <w:widowControl/>
              <w:spacing w:line="300" w:lineRule="exact"/>
              <w:jc w:val="center"/>
              <w:rPr>
                <w:rFonts w:hAnsi="ＭＳ 明朝" w:cs="ＭＳ Ｐゴシック" w:hint="eastAsia"/>
                <w:color w:val="000000"/>
                <w:kern w:val="0"/>
                <w:sz w:val="24"/>
                <w:szCs w:val="24"/>
              </w:rPr>
            </w:pPr>
            <w:r w:rsidRPr="00DD407A">
              <w:rPr>
                <w:rFonts w:hAnsi="ＭＳ 明朝" w:cs="ＭＳ Ｐゴシック" w:hint="eastAsia"/>
                <w:color w:val="000000"/>
                <w:kern w:val="0"/>
                <w:sz w:val="24"/>
                <w:szCs w:val="24"/>
              </w:rPr>
              <w:t>P</w:t>
            </w:r>
            <w:r>
              <w:rPr>
                <w:rFonts w:hAnsi="ＭＳ 明朝" w:cs="ＭＳ Ｐゴシック" w:hint="eastAsia"/>
                <w:color w:val="000000"/>
                <w:kern w:val="0"/>
                <w:sz w:val="24"/>
                <w:szCs w:val="24"/>
              </w:rPr>
              <w:t>4</w:t>
            </w:r>
          </w:p>
        </w:tc>
      </w:tr>
      <w:tr w:rsidR="0010748D" w:rsidRPr="00DD407A" w:rsidTr="00D93B7C">
        <w:trPr>
          <w:trHeight w:val="3125"/>
        </w:trPr>
        <w:tc>
          <w:tcPr>
            <w:tcW w:w="474" w:type="dxa"/>
            <w:shd w:val="clear" w:color="auto" w:fill="auto"/>
            <w:noWrap/>
            <w:vAlign w:val="center"/>
          </w:tcPr>
          <w:p w:rsidR="0010748D" w:rsidRPr="00DD407A" w:rsidRDefault="0010748D" w:rsidP="00D93B7C">
            <w:pPr>
              <w:widowControl/>
              <w:spacing w:line="300" w:lineRule="exact"/>
              <w:rPr>
                <w:rFonts w:hAnsi="ＭＳ 明朝" w:cs="ＭＳ Ｐゴシック" w:hint="eastAsia"/>
                <w:color w:val="000000"/>
                <w:kern w:val="0"/>
                <w:sz w:val="24"/>
                <w:szCs w:val="24"/>
              </w:rPr>
            </w:pPr>
            <w:r>
              <w:rPr>
                <w:rFonts w:hAnsi="ＭＳ 明朝" w:cs="ＭＳ Ｐゴシック" w:hint="eastAsia"/>
                <w:color w:val="000000"/>
                <w:kern w:val="0"/>
                <w:sz w:val="24"/>
                <w:szCs w:val="24"/>
              </w:rPr>
              <w:t>５</w:t>
            </w:r>
          </w:p>
        </w:tc>
        <w:tc>
          <w:tcPr>
            <w:tcW w:w="1458" w:type="dxa"/>
            <w:shd w:val="clear" w:color="auto" w:fill="auto"/>
            <w:vAlign w:val="center"/>
          </w:tcPr>
          <w:p w:rsidR="0010748D" w:rsidRPr="00DD407A" w:rsidRDefault="0010748D" w:rsidP="00D93B7C">
            <w:pPr>
              <w:widowControl/>
              <w:spacing w:line="300" w:lineRule="exact"/>
              <w:rPr>
                <w:rFonts w:hAnsi="ＭＳ 明朝" w:cs="ＭＳ Ｐゴシック" w:hint="eastAsia"/>
                <w:color w:val="000000"/>
                <w:kern w:val="0"/>
                <w:sz w:val="24"/>
                <w:szCs w:val="24"/>
              </w:rPr>
            </w:pPr>
            <w:r w:rsidRPr="00DD407A">
              <w:rPr>
                <w:rFonts w:hAnsi="ＭＳ 明朝" w:cs="ＭＳ Ｐゴシック" w:hint="eastAsia"/>
                <w:color w:val="000000"/>
                <w:kern w:val="0"/>
                <w:sz w:val="24"/>
                <w:szCs w:val="24"/>
              </w:rPr>
              <w:t>第</w:t>
            </w:r>
            <w:r>
              <w:rPr>
                <w:rFonts w:hAnsi="ＭＳ 明朝" w:cs="ＭＳ Ｐゴシック" w:hint="eastAsia"/>
                <w:color w:val="000000"/>
                <w:kern w:val="0"/>
                <w:sz w:val="24"/>
                <w:szCs w:val="24"/>
              </w:rPr>
              <w:t>２</w:t>
            </w:r>
            <w:r w:rsidRPr="00DD407A">
              <w:rPr>
                <w:rFonts w:hAnsi="ＭＳ 明朝" w:cs="ＭＳ Ｐゴシック" w:hint="eastAsia"/>
                <w:color w:val="000000"/>
                <w:kern w:val="0"/>
                <w:sz w:val="24"/>
                <w:szCs w:val="24"/>
              </w:rPr>
              <w:t>章</w:t>
            </w:r>
          </w:p>
          <w:p w:rsidR="0010748D" w:rsidRPr="00DD407A" w:rsidRDefault="0010748D" w:rsidP="00D93B7C">
            <w:pPr>
              <w:widowControl/>
              <w:spacing w:line="300" w:lineRule="exact"/>
              <w:rPr>
                <w:rFonts w:hAnsi="ＭＳ 明朝" w:cs="ＭＳ Ｐゴシック" w:hint="eastAsia"/>
                <w:color w:val="000000"/>
                <w:kern w:val="0"/>
                <w:sz w:val="24"/>
                <w:szCs w:val="24"/>
              </w:rPr>
            </w:pPr>
            <w:r>
              <w:rPr>
                <w:rFonts w:hAnsi="ＭＳ 明朝" w:cs="ＭＳ Ｐゴシック" w:hint="eastAsia"/>
                <w:color w:val="000000"/>
                <w:kern w:val="0"/>
                <w:sz w:val="24"/>
                <w:szCs w:val="24"/>
              </w:rPr>
              <w:t>１基本理念</w:t>
            </w:r>
          </w:p>
        </w:tc>
        <w:tc>
          <w:tcPr>
            <w:tcW w:w="4593" w:type="dxa"/>
            <w:shd w:val="clear" w:color="auto" w:fill="auto"/>
            <w:vAlign w:val="center"/>
          </w:tcPr>
          <w:p w:rsidR="0010748D" w:rsidRDefault="0010748D" w:rsidP="00D93B7C">
            <w:pPr>
              <w:ind w:leftChars="40" w:left="84" w:firstLineChars="100" w:firstLine="240"/>
              <w:rPr>
                <w:rFonts w:hAnsi="ＭＳ 明朝" w:hint="eastAsia"/>
                <w:color w:val="000000"/>
                <w:sz w:val="24"/>
                <w:szCs w:val="24"/>
              </w:rPr>
            </w:pPr>
            <w:r>
              <w:rPr>
                <w:rFonts w:hAnsi="ＭＳ 明朝" w:hint="eastAsia"/>
                <w:color w:val="000000"/>
                <w:sz w:val="24"/>
                <w:szCs w:val="24"/>
              </w:rPr>
              <w:t>小牧岩倉エコルセンターが熱源供給している施設は小牧市温水プールのことだと思われるが、温水プール施設利用に関して、岩倉市民にも還元される仕組みは検討されないか。熱源には岩倉市の可燃ごみも含まれるのに、施設利用について岩倉市民への還元がされていない。</w:t>
            </w:r>
          </w:p>
        </w:tc>
        <w:tc>
          <w:tcPr>
            <w:tcW w:w="7400" w:type="dxa"/>
            <w:tcBorders>
              <w:bottom w:val="single" w:sz="4" w:space="0" w:color="auto"/>
            </w:tcBorders>
            <w:shd w:val="clear" w:color="auto" w:fill="auto"/>
            <w:vAlign w:val="center"/>
          </w:tcPr>
          <w:p w:rsidR="0010748D" w:rsidRPr="00A32DCB" w:rsidRDefault="0010748D" w:rsidP="00D93B7C">
            <w:pPr>
              <w:ind w:leftChars="52" w:left="109" w:firstLineChars="100" w:firstLine="240"/>
              <w:rPr>
                <w:rFonts w:ascii="ＭＳ ゴシック" w:eastAsia="ＭＳ ゴシック" w:hAnsi="ＭＳ ゴシック" w:hint="eastAsia"/>
                <w:color w:val="000000"/>
                <w:sz w:val="24"/>
                <w:szCs w:val="24"/>
              </w:rPr>
            </w:pPr>
            <w:r>
              <w:rPr>
                <w:rFonts w:ascii="ＭＳ ゴシック" w:eastAsia="ＭＳ ゴシック" w:hAnsi="ＭＳ ゴシック" w:hint="eastAsia"/>
                <w:color w:val="000000"/>
                <w:sz w:val="24"/>
                <w:szCs w:val="24"/>
              </w:rPr>
              <w:t>小牧市温水プールの施設運営に係る維持管理費は、小牧市の負担となっています。なお、小牧市温水プールの利用については、岩倉市民であっても一般利用者は、小牧市民と同一料金で利用することができます。</w:t>
            </w:r>
          </w:p>
        </w:tc>
        <w:tc>
          <w:tcPr>
            <w:tcW w:w="912" w:type="dxa"/>
            <w:tcBorders>
              <w:bottom w:val="single" w:sz="4" w:space="0" w:color="auto"/>
            </w:tcBorders>
            <w:shd w:val="clear" w:color="auto" w:fill="auto"/>
            <w:vAlign w:val="center"/>
          </w:tcPr>
          <w:p w:rsidR="0010748D" w:rsidRPr="00DD407A" w:rsidRDefault="0010748D" w:rsidP="00D93B7C">
            <w:pPr>
              <w:widowControl/>
              <w:spacing w:line="300" w:lineRule="exact"/>
              <w:jc w:val="center"/>
              <w:rPr>
                <w:rFonts w:hAnsi="ＭＳ 明朝" w:cs="ＭＳ Ｐゴシック" w:hint="eastAsia"/>
                <w:color w:val="000000"/>
                <w:kern w:val="0"/>
                <w:sz w:val="24"/>
                <w:szCs w:val="24"/>
              </w:rPr>
            </w:pPr>
            <w:r>
              <w:rPr>
                <w:rFonts w:hAnsi="ＭＳ 明朝" w:cs="ＭＳ Ｐゴシック" w:hint="eastAsia"/>
                <w:color w:val="000000"/>
                <w:kern w:val="0"/>
                <w:sz w:val="24"/>
                <w:szCs w:val="24"/>
              </w:rPr>
              <w:t>P4</w:t>
            </w:r>
          </w:p>
        </w:tc>
      </w:tr>
    </w:tbl>
    <w:p w:rsidR="0010748D" w:rsidRPr="006B70A3" w:rsidRDefault="0010748D" w:rsidP="0010748D">
      <w:pPr>
        <w:ind w:right="960"/>
        <w:rPr>
          <w:rFonts w:hint="eastAsia"/>
        </w:rPr>
      </w:pPr>
    </w:p>
    <w:p w:rsidR="0051615C" w:rsidRPr="00B95276" w:rsidRDefault="0051615C" w:rsidP="0010748D">
      <w:pPr>
        <w:rPr>
          <w:rFonts w:hint="eastAsia"/>
          <w:color w:val="000000" w:themeColor="text1"/>
          <w:sz w:val="24"/>
          <w:szCs w:val="24"/>
        </w:rPr>
      </w:pPr>
    </w:p>
    <w:sectPr w:rsidR="0051615C" w:rsidRPr="00B95276" w:rsidSect="0010748D">
      <w:pgSz w:w="16838" w:h="11906" w:orient="landscape" w:code="9"/>
      <w:pgMar w:top="720" w:right="720" w:bottom="720"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29" w:rsidRDefault="00126629" w:rsidP="00126629">
      <w:r>
        <w:separator/>
      </w:r>
    </w:p>
  </w:endnote>
  <w:endnote w:type="continuationSeparator" w:id="0">
    <w:p w:rsidR="00126629" w:rsidRDefault="00126629" w:rsidP="0012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29" w:rsidRDefault="00126629" w:rsidP="00126629">
      <w:r>
        <w:separator/>
      </w:r>
    </w:p>
  </w:footnote>
  <w:footnote w:type="continuationSeparator" w:id="0">
    <w:p w:rsidR="00126629" w:rsidRDefault="00126629" w:rsidP="0012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2F9E"/>
    <w:multiLevelType w:val="hybridMultilevel"/>
    <w:tmpl w:val="E160DA46"/>
    <w:lvl w:ilvl="0" w:tplc="FEB285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AD54A84"/>
    <w:multiLevelType w:val="hybridMultilevel"/>
    <w:tmpl w:val="3E7EBD06"/>
    <w:lvl w:ilvl="0" w:tplc="6E342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5F74E6"/>
    <w:multiLevelType w:val="hybridMultilevel"/>
    <w:tmpl w:val="A1EA0B70"/>
    <w:lvl w:ilvl="0" w:tplc="315CF5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3735496"/>
    <w:multiLevelType w:val="hybridMultilevel"/>
    <w:tmpl w:val="098A60B4"/>
    <w:lvl w:ilvl="0" w:tplc="8ADEE788">
      <w:start w:val="2"/>
      <w:numFmt w:val="decimalEnclosedCircle"/>
      <w:lvlText w:val="%1"/>
      <w:lvlJc w:val="left"/>
      <w:pPr>
        <w:ind w:left="1080" w:hanging="36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CA35DC7"/>
    <w:multiLevelType w:val="hybridMultilevel"/>
    <w:tmpl w:val="4CE2EC4C"/>
    <w:lvl w:ilvl="0" w:tplc="DDF216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FB11A11"/>
    <w:multiLevelType w:val="hybridMultilevel"/>
    <w:tmpl w:val="16B8EC3C"/>
    <w:lvl w:ilvl="0" w:tplc="B414D0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3B2F6D"/>
    <w:multiLevelType w:val="hybridMultilevel"/>
    <w:tmpl w:val="6D70C5E6"/>
    <w:lvl w:ilvl="0" w:tplc="DDAA87C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2A"/>
    <w:rsid w:val="00004AEF"/>
    <w:rsid w:val="000068DC"/>
    <w:rsid w:val="000B2B6A"/>
    <w:rsid w:val="000E68A5"/>
    <w:rsid w:val="000F01DF"/>
    <w:rsid w:val="000F7806"/>
    <w:rsid w:val="0010748D"/>
    <w:rsid w:val="00126629"/>
    <w:rsid w:val="00131A76"/>
    <w:rsid w:val="0017360F"/>
    <w:rsid w:val="002B24BD"/>
    <w:rsid w:val="003417DA"/>
    <w:rsid w:val="0039336B"/>
    <w:rsid w:val="003B2542"/>
    <w:rsid w:val="003B73F5"/>
    <w:rsid w:val="00472786"/>
    <w:rsid w:val="004E2197"/>
    <w:rsid w:val="0051615C"/>
    <w:rsid w:val="00577831"/>
    <w:rsid w:val="005B4B8A"/>
    <w:rsid w:val="00613987"/>
    <w:rsid w:val="00617189"/>
    <w:rsid w:val="006E01FE"/>
    <w:rsid w:val="006F4868"/>
    <w:rsid w:val="00726530"/>
    <w:rsid w:val="0080768F"/>
    <w:rsid w:val="0082047F"/>
    <w:rsid w:val="008501F5"/>
    <w:rsid w:val="0085702D"/>
    <w:rsid w:val="00867F9A"/>
    <w:rsid w:val="008C1B85"/>
    <w:rsid w:val="008C203D"/>
    <w:rsid w:val="008D002F"/>
    <w:rsid w:val="008E53E5"/>
    <w:rsid w:val="00933A20"/>
    <w:rsid w:val="0093412C"/>
    <w:rsid w:val="00934ECE"/>
    <w:rsid w:val="00973FF0"/>
    <w:rsid w:val="00983EA6"/>
    <w:rsid w:val="009A3C6A"/>
    <w:rsid w:val="009C1BBB"/>
    <w:rsid w:val="00A050BD"/>
    <w:rsid w:val="00A372F0"/>
    <w:rsid w:val="00A4451C"/>
    <w:rsid w:val="00A7067C"/>
    <w:rsid w:val="00A76C4E"/>
    <w:rsid w:val="00A836F2"/>
    <w:rsid w:val="00B26157"/>
    <w:rsid w:val="00B65C98"/>
    <w:rsid w:val="00B95276"/>
    <w:rsid w:val="00BD16E9"/>
    <w:rsid w:val="00C00B91"/>
    <w:rsid w:val="00C15406"/>
    <w:rsid w:val="00C70527"/>
    <w:rsid w:val="00C83422"/>
    <w:rsid w:val="00CE4245"/>
    <w:rsid w:val="00D42443"/>
    <w:rsid w:val="00D949BF"/>
    <w:rsid w:val="00DD30DE"/>
    <w:rsid w:val="00DE46B8"/>
    <w:rsid w:val="00E070CA"/>
    <w:rsid w:val="00E24A2A"/>
    <w:rsid w:val="00E33179"/>
    <w:rsid w:val="00E51303"/>
    <w:rsid w:val="00EC13E1"/>
    <w:rsid w:val="00F56144"/>
    <w:rsid w:val="00FA59FD"/>
    <w:rsid w:val="00FC3A85"/>
    <w:rsid w:val="00FD6D8B"/>
    <w:rsid w:val="00FF7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1F0DE07"/>
  <w15:chartTrackingRefBased/>
  <w15:docId w15:val="{AF43F08B-BA2D-480D-A221-71EA45E0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4ECE"/>
    <w:rPr>
      <w:color w:val="0563C1" w:themeColor="hyperlink"/>
      <w:u w:val="single"/>
    </w:rPr>
  </w:style>
  <w:style w:type="paragraph" w:styleId="a5">
    <w:name w:val="Balloon Text"/>
    <w:basedOn w:val="a"/>
    <w:link w:val="a6"/>
    <w:uiPriority w:val="99"/>
    <w:semiHidden/>
    <w:unhideWhenUsed/>
    <w:rsid w:val="000F78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7806"/>
    <w:rPr>
      <w:rFonts w:asciiTheme="majorHAnsi" w:eastAsiaTheme="majorEastAsia" w:hAnsiTheme="majorHAnsi" w:cstheme="majorBidi"/>
      <w:sz w:val="18"/>
      <w:szCs w:val="18"/>
    </w:rPr>
  </w:style>
  <w:style w:type="paragraph" w:styleId="a7">
    <w:name w:val="header"/>
    <w:basedOn w:val="a"/>
    <w:link w:val="a8"/>
    <w:uiPriority w:val="99"/>
    <w:unhideWhenUsed/>
    <w:rsid w:val="00126629"/>
    <w:pPr>
      <w:tabs>
        <w:tab w:val="center" w:pos="4252"/>
        <w:tab w:val="right" w:pos="8504"/>
      </w:tabs>
      <w:snapToGrid w:val="0"/>
    </w:pPr>
  </w:style>
  <w:style w:type="character" w:customStyle="1" w:styleId="a8">
    <w:name w:val="ヘッダー (文字)"/>
    <w:basedOn w:val="a0"/>
    <w:link w:val="a7"/>
    <w:uiPriority w:val="99"/>
    <w:rsid w:val="00126629"/>
  </w:style>
  <w:style w:type="paragraph" w:styleId="a9">
    <w:name w:val="footer"/>
    <w:basedOn w:val="a"/>
    <w:link w:val="aa"/>
    <w:uiPriority w:val="99"/>
    <w:unhideWhenUsed/>
    <w:rsid w:val="00126629"/>
    <w:pPr>
      <w:tabs>
        <w:tab w:val="center" w:pos="4252"/>
        <w:tab w:val="right" w:pos="8504"/>
      </w:tabs>
      <w:snapToGrid w:val="0"/>
    </w:pPr>
  </w:style>
  <w:style w:type="character" w:customStyle="1" w:styleId="aa">
    <w:name w:val="フッター (文字)"/>
    <w:basedOn w:val="a0"/>
    <w:link w:val="a9"/>
    <w:uiPriority w:val="99"/>
    <w:rsid w:val="00126629"/>
  </w:style>
  <w:style w:type="paragraph" w:styleId="ab">
    <w:name w:val="List Paragraph"/>
    <w:basedOn w:val="a"/>
    <w:uiPriority w:val="34"/>
    <w:qFormat/>
    <w:rsid w:val="00472786"/>
    <w:pPr>
      <w:ind w:leftChars="400" w:left="840"/>
    </w:pPr>
  </w:style>
  <w:style w:type="paragraph" w:styleId="ac">
    <w:name w:val="Date"/>
    <w:basedOn w:val="a"/>
    <w:next w:val="a"/>
    <w:link w:val="ad"/>
    <w:uiPriority w:val="99"/>
    <w:semiHidden/>
    <w:unhideWhenUsed/>
    <w:rsid w:val="008C203D"/>
  </w:style>
  <w:style w:type="character" w:customStyle="1" w:styleId="ad">
    <w:name w:val="日付 (文字)"/>
    <w:basedOn w:val="a0"/>
    <w:link w:val="ac"/>
    <w:uiPriority w:val="99"/>
    <w:semiHidden/>
    <w:rsid w:val="008C203D"/>
  </w:style>
  <w:style w:type="paragraph" w:styleId="Web">
    <w:name w:val="Normal (Web)"/>
    <w:basedOn w:val="a"/>
    <w:uiPriority w:val="99"/>
    <w:unhideWhenUsed/>
    <w:rsid w:val="005161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B2F3-FF03-41D5-9849-5E62CD01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Profile-G</dc:creator>
  <cp:keywords/>
  <dc:description/>
  <cp:lastModifiedBy>Windows ユーザー</cp:lastModifiedBy>
  <cp:revision>6</cp:revision>
  <cp:lastPrinted>2018-03-02T00:58:00Z</cp:lastPrinted>
  <dcterms:created xsi:type="dcterms:W3CDTF">2019-01-18T02:52:00Z</dcterms:created>
  <dcterms:modified xsi:type="dcterms:W3CDTF">2019-02-21T04:02:00Z</dcterms:modified>
</cp:coreProperties>
</file>