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6" w:rsidRDefault="00F757B6" w:rsidP="00431653">
      <w:pPr>
        <w:rPr>
          <w:sz w:val="24"/>
          <w:szCs w:val="24"/>
        </w:rPr>
      </w:pPr>
      <w:r>
        <w:rPr>
          <w:rFonts w:hint="eastAsia"/>
          <w:sz w:val="24"/>
          <w:szCs w:val="24"/>
        </w:rPr>
        <w:t>（様式第</w:t>
      </w:r>
      <w:r w:rsidR="008922D1">
        <w:rPr>
          <w:rFonts w:hint="eastAsia"/>
          <w:sz w:val="24"/>
          <w:szCs w:val="24"/>
        </w:rPr>
        <w:t>３</w:t>
      </w:r>
      <w:r>
        <w:rPr>
          <w:rFonts w:hint="eastAsia"/>
          <w:sz w:val="24"/>
          <w:szCs w:val="24"/>
        </w:rPr>
        <w:t>）</w:t>
      </w:r>
    </w:p>
    <w:p w:rsidR="00FE70C5" w:rsidRPr="00FE70C5" w:rsidRDefault="00FE70C5" w:rsidP="000606ED">
      <w:pPr>
        <w:ind w:firstLineChars="100" w:firstLine="240"/>
        <w:rPr>
          <w:sz w:val="24"/>
          <w:szCs w:val="24"/>
        </w:rPr>
      </w:pPr>
    </w:p>
    <w:p w:rsidR="00F757B6" w:rsidRDefault="007375CF" w:rsidP="00F757B6">
      <w:pPr>
        <w:ind w:firstLineChars="100" w:firstLine="240"/>
        <w:jc w:val="center"/>
        <w:rPr>
          <w:sz w:val="24"/>
          <w:szCs w:val="24"/>
        </w:rPr>
      </w:pPr>
      <w:r>
        <w:rPr>
          <w:rFonts w:hint="eastAsia"/>
          <w:sz w:val="24"/>
          <w:szCs w:val="24"/>
        </w:rPr>
        <w:t>参</w:t>
      </w:r>
      <w:r>
        <w:rPr>
          <w:rFonts w:hint="eastAsia"/>
          <w:sz w:val="24"/>
          <w:szCs w:val="24"/>
        </w:rPr>
        <w:t xml:space="preserve"> </w:t>
      </w:r>
      <w:r>
        <w:rPr>
          <w:rFonts w:hint="eastAsia"/>
          <w:sz w:val="24"/>
          <w:szCs w:val="24"/>
        </w:rPr>
        <w:t>加</w:t>
      </w:r>
      <w:r>
        <w:rPr>
          <w:rFonts w:hint="eastAsia"/>
          <w:sz w:val="24"/>
          <w:szCs w:val="24"/>
        </w:rPr>
        <w:t xml:space="preserve"> </w:t>
      </w:r>
      <w:r>
        <w:rPr>
          <w:rFonts w:hint="eastAsia"/>
          <w:sz w:val="24"/>
          <w:szCs w:val="24"/>
        </w:rPr>
        <w:t>資</w:t>
      </w:r>
      <w:r>
        <w:rPr>
          <w:rFonts w:hint="eastAsia"/>
          <w:sz w:val="24"/>
          <w:szCs w:val="24"/>
        </w:rPr>
        <w:t xml:space="preserve"> </w:t>
      </w:r>
      <w:r>
        <w:rPr>
          <w:rFonts w:hint="eastAsia"/>
          <w:sz w:val="24"/>
          <w:szCs w:val="24"/>
        </w:rPr>
        <w:t>格</w:t>
      </w:r>
      <w:r>
        <w:rPr>
          <w:rFonts w:hint="eastAsia"/>
          <w:sz w:val="24"/>
          <w:szCs w:val="24"/>
        </w:rPr>
        <w:t xml:space="preserve"> </w:t>
      </w:r>
      <w:r>
        <w:rPr>
          <w:rFonts w:hint="eastAsia"/>
          <w:sz w:val="24"/>
          <w:szCs w:val="24"/>
        </w:rPr>
        <w:t>確</w:t>
      </w:r>
      <w:r>
        <w:rPr>
          <w:rFonts w:hint="eastAsia"/>
          <w:sz w:val="24"/>
          <w:szCs w:val="24"/>
        </w:rPr>
        <w:t xml:space="preserve"> </w:t>
      </w:r>
      <w:r>
        <w:rPr>
          <w:rFonts w:hint="eastAsia"/>
          <w:sz w:val="24"/>
          <w:szCs w:val="24"/>
        </w:rPr>
        <w:t>認</w:t>
      </w:r>
      <w:r>
        <w:rPr>
          <w:rFonts w:hint="eastAsia"/>
          <w:sz w:val="24"/>
          <w:szCs w:val="24"/>
        </w:rPr>
        <w:t xml:space="preserve"> </w:t>
      </w:r>
      <w:r>
        <w:rPr>
          <w:rFonts w:hint="eastAsia"/>
          <w:sz w:val="24"/>
          <w:szCs w:val="24"/>
        </w:rPr>
        <w:t>書</w:t>
      </w:r>
    </w:p>
    <w:p w:rsidR="00F757B6" w:rsidRDefault="00F757B6" w:rsidP="000606ED">
      <w:pPr>
        <w:ind w:firstLineChars="100" w:firstLine="240"/>
        <w:rPr>
          <w:sz w:val="24"/>
          <w:szCs w:val="24"/>
        </w:rPr>
      </w:pPr>
    </w:p>
    <w:p w:rsidR="00F757B6" w:rsidRDefault="00950E39" w:rsidP="00F757B6">
      <w:pPr>
        <w:wordWrap w:val="0"/>
        <w:ind w:firstLineChars="100" w:firstLine="240"/>
        <w:jc w:val="right"/>
        <w:rPr>
          <w:sz w:val="24"/>
          <w:szCs w:val="24"/>
        </w:rPr>
      </w:pPr>
      <w:r>
        <w:rPr>
          <w:rFonts w:hint="eastAsia"/>
          <w:sz w:val="24"/>
          <w:szCs w:val="24"/>
        </w:rPr>
        <w:t>令和</w:t>
      </w:r>
      <w:r w:rsidR="00F757B6">
        <w:rPr>
          <w:rFonts w:hint="eastAsia"/>
          <w:sz w:val="24"/>
          <w:szCs w:val="24"/>
        </w:rPr>
        <w:t xml:space="preserve">　　年　　月　　日</w:t>
      </w:r>
    </w:p>
    <w:p w:rsidR="00F757B6" w:rsidRDefault="00F757B6" w:rsidP="000606ED">
      <w:pPr>
        <w:ind w:firstLineChars="100" w:firstLine="240"/>
        <w:rPr>
          <w:sz w:val="24"/>
          <w:szCs w:val="24"/>
        </w:rPr>
      </w:pPr>
      <w:r>
        <w:rPr>
          <w:rFonts w:hint="eastAsia"/>
          <w:sz w:val="24"/>
          <w:szCs w:val="24"/>
        </w:rPr>
        <w:t>岩倉市水道事業</w:t>
      </w:r>
    </w:p>
    <w:p w:rsidR="00F757B6" w:rsidRDefault="00F757B6" w:rsidP="000606ED">
      <w:pPr>
        <w:ind w:firstLineChars="100" w:firstLine="240"/>
        <w:rPr>
          <w:sz w:val="24"/>
          <w:szCs w:val="24"/>
        </w:rPr>
      </w:pPr>
      <w:r>
        <w:rPr>
          <w:rFonts w:hint="eastAsia"/>
          <w:sz w:val="24"/>
          <w:szCs w:val="24"/>
        </w:rPr>
        <w:t>岩倉市長　久保田　桂朗　様</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w:t>
      </w:r>
      <w:r>
        <w:rPr>
          <w:rFonts w:hint="eastAsia"/>
          <w:sz w:val="24"/>
          <w:szCs w:val="24"/>
        </w:rPr>
        <w:t>所在地</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w:t>
      </w:r>
      <w:r>
        <w:rPr>
          <w:rFonts w:hint="eastAsia"/>
          <w:sz w:val="24"/>
          <w:szCs w:val="24"/>
        </w:rPr>
        <w:t>商号又は名称</w:t>
      </w:r>
    </w:p>
    <w:p w:rsidR="00F757B6" w:rsidRDefault="00F757B6" w:rsidP="000606ED">
      <w:pPr>
        <w:ind w:firstLineChars="100" w:firstLine="240"/>
        <w:rPr>
          <w:sz w:val="24"/>
          <w:szCs w:val="24"/>
        </w:rPr>
      </w:pPr>
      <w:r>
        <w:rPr>
          <w:rFonts w:hint="eastAsia"/>
          <w:sz w:val="24"/>
          <w:szCs w:val="24"/>
        </w:rPr>
        <w:t xml:space="preserve">　　　　　　　　　　　　　　　</w:t>
      </w:r>
      <w:r w:rsidR="004B2DA8">
        <w:rPr>
          <w:rFonts w:hint="eastAsia"/>
          <w:sz w:val="24"/>
          <w:szCs w:val="24"/>
        </w:rPr>
        <w:t xml:space="preserve">　　代表者名（職・氏名）　　　　　　　</w:t>
      </w:r>
      <w:r>
        <w:rPr>
          <w:rFonts w:hint="eastAsia"/>
          <w:sz w:val="24"/>
          <w:szCs w:val="24"/>
        </w:rPr>
        <w:t>印</w:t>
      </w:r>
    </w:p>
    <w:p w:rsidR="00F757B6" w:rsidRDefault="00F757B6" w:rsidP="000606ED">
      <w:pPr>
        <w:ind w:firstLineChars="100" w:firstLine="240"/>
        <w:rPr>
          <w:sz w:val="24"/>
          <w:szCs w:val="24"/>
        </w:rPr>
      </w:pPr>
    </w:p>
    <w:p w:rsidR="00F757B6" w:rsidRDefault="00F757B6" w:rsidP="00F757B6">
      <w:pPr>
        <w:ind w:leftChars="100" w:left="210"/>
        <w:rPr>
          <w:sz w:val="24"/>
          <w:szCs w:val="24"/>
        </w:rPr>
      </w:pPr>
      <w:r>
        <w:rPr>
          <w:rFonts w:hint="eastAsia"/>
          <w:sz w:val="24"/>
          <w:szCs w:val="24"/>
        </w:rPr>
        <w:t xml:space="preserve">　</w:t>
      </w:r>
      <w:r w:rsidRPr="00F757B6">
        <w:rPr>
          <w:rFonts w:hint="eastAsia"/>
          <w:sz w:val="24"/>
          <w:szCs w:val="24"/>
        </w:rPr>
        <w:t>「岩倉市検針徴収総合業務」</w:t>
      </w:r>
      <w:r>
        <w:rPr>
          <w:rFonts w:hint="eastAsia"/>
          <w:sz w:val="24"/>
          <w:szCs w:val="24"/>
        </w:rPr>
        <w:t>のプロポーザルに参加するにあたり、</w:t>
      </w:r>
      <w:r w:rsidR="007375CF">
        <w:rPr>
          <w:rFonts w:hint="eastAsia"/>
          <w:sz w:val="24"/>
          <w:szCs w:val="24"/>
        </w:rPr>
        <w:t>各要件を次のとおり確認しました。</w:t>
      </w:r>
    </w:p>
    <w:tbl>
      <w:tblPr>
        <w:tblStyle w:val="a9"/>
        <w:tblW w:w="8363" w:type="dxa"/>
        <w:tblInd w:w="279" w:type="dxa"/>
        <w:tblLook w:val="04A0" w:firstRow="1" w:lastRow="0" w:firstColumn="1" w:lastColumn="0" w:noHBand="0" w:noVBand="1"/>
      </w:tblPr>
      <w:tblGrid>
        <w:gridCol w:w="709"/>
        <w:gridCol w:w="6237"/>
        <w:gridCol w:w="1417"/>
      </w:tblGrid>
      <w:tr w:rsidR="007375CF" w:rsidTr="00F81988">
        <w:tc>
          <w:tcPr>
            <w:tcW w:w="709" w:type="dxa"/>
          </w:tcPr>
          <w:p w:rsidR="007375CF" w:rsidRDefault="007375CF" w:rsidP="00F757B6">
            <w:pPr>
              <w:rPr>
                <w:sz w:val="24"/>
                <w:szCs w:val="24"/>
              </w:rPr>
            </w:pPr>
            <w:r>
              <w:rPr>
                <w:rFonts w:hint="eastAsia"/>
                <w:sz w:val="24"/>
                <w:szCs w:val="24"/>
              </w:rPr>
              <w:t>項番</w:t>
            </w:r>
          </w:p>
        </w:tc>
        <w:tc>
          <w:tcPr>
            <w:tcW w:w="6237" w:type="dxa"/>
          </w:tcPr>
          <w:p w:rsidR="007375CF" w:rsidRDefault="007375CF" w:rsidP="00431653">
            <w:pPr>
              <w:jc w:val="center"/>
              <w:rPr>
                <w:sz w:val="24"/>
                <w:szCs w:val="24"/>
              </w:rPr>
            </w:pPr>
            <w:r>
              <w:rPr>
                <w:rFonts w:hint="eastAsia"/>
                <w:sz w:val="24"/>
                <w:szCs w:val="24"/>
              </w:rPr>
              <w:t>要　　　　　　件</w:t>
            </w:r>
          </w:p>
        </w:tc>
        <w:tc>
          <w:tcPr>
            <w:tcW w:w="1417" w:type="dxa"/>
          </w:tcPr>
          <w:p w:rsidR="007375CF" w:rsidRDefault="007375CF" w:rsidP="007375CF">
            <w:pPr>
              <w:ind w:firstLineChars="100" w:firstLine="240"/>
              <w:rPr>
                <w:sz w:val="24"/>
                <w:szCs w:val="24"/>
              </w:rPr>
            </w:pPr>
            <w:r>
              <w:rPr>
                <w:rFonts w:hint="eastAsia"/>
                <w:sz w:val="24"/>
                <w:szCs w:val="24"/>
              </w:rPr>
              <w:t>確　　認</w:t>
            </w:r>
          </w:p>
        </w:tc>
      </w:tr>
      <w:tr w:rsidR="00950E39" w:rsidTr="00F81988">
        <w:tc>
          <w:tcPr>
            <w:tcW w:w="709" w:type="dxa"/>
            <w:vAlign w:val="center"/>
          </w:tcPr>
          <w:p w:rsidR="00950E39" w:rsidRDefault="00950E39" w:rsidP="00950E39">
            <w:pPr>
              <w:ind w:firstLineChars="50" w:firstLine="120"/>
              <w:rPr>
                <w:rFonts w:hint="eastAsia"/>
                <w:sz w:val="24"/>
                <w:szCs w:val="24"/>
              </w:rPr>
            </w:pPr>
            <w:r>
              <w:rPr>
                <w:rFonts w:hint="eastAsia"/>
                <w:sz w:val="24"/>
                <w:szCs w:val="24"/>
              </w:rPr>
              <w:t>１</w:t>
            </w:r>
          </w:p>
        </w:tc>
        <w:tc>
          <w:tcPr>
            <w:tcW w:w="6237" w:type="dxa"/>
          </w:tcPr>
          <w:p w:rsidR="00950E39" w:rsidRPr="007375CF" w:rsidRDefault="00950E39" w:rsidP="00950E39">
            <w:pPr>
              <w:rPr>
                <w:rFonts w:hint="eastAsia"/>
                <w:sz w:val="24"/>
                <w:szCs w:val="24"/>
              </w:rPr>
            </w:pPr>
            <w:r>
              <w:rPr>
                <w:rFonts w:hint="eastAsia"/>
                <w:sz w:val="24"/>
                <w:szCs w:val="24"/>
              </w:rPr>
              <w:t>日本国内の地方自治体、水道事業団等から、同等の業務を受託した実績があること。</w:t>
            </w:r>
          </w:p>
        </w:tc>
        <w:tc>
          <w:tcPr>
            <w:tcW w:w="1417" w:type="dxa"/>
            <w:vAlign w:val="center"/>
          </w:tcPr>
          <w:p w:rsidR="00950E39" w:rsidRDefault="00950E39" w:rsidP="00950E39">
            <w:pPr>
              <w:rPr>
                <w:sz w:val="24"/>
                <w:szCs w:val="24"/>
              </w:rPr>
            </w:pPr>
            <w:sdt>
              <w:sdtPr>
                <w:rPr>
                  <w:rFonts w:hint="eastAsia"/>
                  <w:sz w:val="24"/>
                  <w:szCs w:val="24"/>
                </w:rPr>
                <w:id w:val="-16316946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はい</w:t>
            </w:r>
          </w:p>
          <w:p w:rsidR="00950E39" w:rsidRDefault="00950E39" w:rsidP="00950E39">
            <w:pPr>
              <w:rPr>
                <w:sz w:val="24"/>
                <w:szCs w:val="24"/>
              </w:rPr>
            </w:pPr>
            <w:sdt>
              <w:sdtPr>
                <w:rPr>
                  <w:rFonts w:hint="eastAsia"/>
                  <w:sz w:val="24"/>
                  <w:szCs w:val="24"/>
                </w:rPr>
                <w:id w:val="-314197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いいえ</w:t>
            </w:r>
          </w:p>
        </w:tc>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２</w:t>
            </w:r>
          </w:p>
        </w:tc>
        <w:tc>
          <w:tcPr>
            <w:tcW w:w="6237" w:type="dxa"/>
          </w:tcPr>
          <w:p w:rsidR="007375CF" w:rsidRDefault="007375CF" w:rsidP="007375CF">
            <w:pPr>
              <w:rPr>
                <w:sz w:val="24"/>
                <w:szCs w:val="24"/>
              </w:rPr>
            </w:pPr>
            <w:r w:rsidRPr="007375CF">
              <w:rPr>
                <w:rFonts w:hint="eastAsia"/>
                <w:sz w:val="24"/>
                <w:szCs w:val="24"/>
              </w:rPr>
              <w:t>地方自治法施行令（昭和２２年政令第１６号）第１６７条の４の規定に該当しない。</w:t>
            </w:r>
          </w:p>
        </w:tc>
        <w:tc>
          <w:tcPr>
            <w:tcW w:w="1417" w:type="dxa"/>
            <w:vAlign w:val="center"/>
          </w:tcPr>
          <w:p w:rsidR="007375CF" w:rsidRDefault="00950E39" w:rsidP="00F757B6">
            <w:pPr>
              <w:rPr>
                <w:sz w:val="24"/>
                <w:szCs w:val="24"/>
              </w:rPr>
            </w:pPr>
            <w:sdt>
              <w:sdtPr>
                <w:rPr>
                  <w:rFonts w:hint="eastAsia"/>
                  <w:sz w:val="24"/>
                  <w:szCs w:val="24"/>
                </w:rPr>
                <w:id w:val="712692866"/>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F757B6">
            <w:pPr>
              <w:rPr>
                <w:sz w:val="24"/>
                <w:szCs w:val="24"/>
              </w:rPr>
            </w:pPr>
            <w:sdt>
              <w:sdtPr>
                <w:rPr>
                  <w:rFonts w:hint="eastAsia"/>
                  <w:sz w:val="24"/>
                  <w:szCs w:val="24"/>
                </w:rPr>
                <w:id w:val="-308246642"/>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３</w:t>
            </w:r>
          </w:p>
        </w:tc>
        <w:tc>
          <w:tcPr>
            <w:tcW w:w="6237" w:type="dxa"/>
          </w:tcPr>
          <w:p w:rsidR="007375CF" w:rsidRDefault="007375CF" w:rsidP="007375CF">
            <w:pPr>
              <w:rPr>
                <w:sz w:val="24"/>
                <w:szCs w:val="24"/>
              </w:rPr>
            </w:pPr>
            <w:r w:rsidRPr="007375CF">
              <w:rPr>
                <w:rFonts w:hint="eastAsia"/>
                <w:sz w:val="24"/>
                <w:szCs w:val="24"/>
              </w:rPr>
              <w:t>会社更生法（平成１４年法律第１５４号）第１７条に基づく更生手続開始の申し立て及び民事再生法（平成１１年法律第２２５号）第２１条の規定に基づく再生手続き開始申し立てを行っていない</w:t>
            </w:r>
            <w:r>
              <w:rPr>
                <w:rFonts w:hint="eastAsia"/>
                <w:sz w:val="24"/>
                <w:szCs w:val="24"/>
              </w:rPr>
              <w:t>。</w:t>
            </w:r>
          </w:p>
        </w:tc>
        <w:tc>
          <w:tcPr>
            <w:tcW w:w="1417" w:type="dxa"/>
            <w:vAlign w:val="center"/>
          </w:tcPr>
          <w:p w:rsidR="007375CF" w:rsidRDefault="00950E39" w:rsidP="007375CF">
            <w:pPr>
              <w:rPr>
                <w:sz w:val="24"/>
                <w:szCs w:val="24"/>
              </w:rPr>
            </w:pPr>
            <w:sdt>
              <w:sdtPr>
                <w:rPr>
                  <w:rFonts w:hint="eastAsia"/>
                  <w:sz w:val="24"/>
                  <w:szCs w:val="24"/>
                </w:rPr>
                <w:id w:val="410049984"/>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7375CF">
            <w:pPr>
              <w:rPr>
                <w:sz w:val="24"/>
                <w:szCs w:val="24"/>
              </w:rPr>
            </w:pPr>
            <w:sdt>
              <w:sdtPr>
                <w:rPr>
                  <w:rFonts w:hint="eastAsia"/>
                  <w:sz w:val="24"/>
                  <w:szCs w:val="24"/>
                </w:rPr>
                <w:id w:val="1862551799"/>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４</w:t>
            </w:r>
          </w:p>
        </w:tc>
        <w:tc>
          <w:tcPr>
            <w:tcW w:w="6237" w:type="dxa"/>
          </w:tcPr>
          <w:p w:rsidR="007375CF" w:rsidRDefault="007375CF" w:rsidP="007375CF">
            <w:pPr>
              <w:rPr>
                <w:sz w:val="24"/>
                <w:szCs w:val="24"/>
              </w:rPr>
            </w:pPr>
            <w:r w:rsidRPr="007375CF">
              <w:rPr>
                <w:rFonts w:hint="eastAsia"/>
                <w:sz w:val="24"/>
                <w:szCs w:val="24"/>
              </w:rPr>
              <w:t>提案期間から事業者決定の日までに、岩倉市から指名停止の措置を受けていない</w:t>
            </w:r>
            <w:r>
              <w:rPr>
                <w:rFonts w:hint="eastAsia"/>
                <w:sz w:val="24"/>
                <w:szCs w:val="24"/>
              </w:rPr>
              <w:t>。</w:t>
            </w:r>
          </w:p>
        </w:tc>
        <w:tc>
          <w:tcPr>
            <w:tcW w:w="1417" w:type="dxa"/>
            <w:vAlign w:val="center"/>
          </w:tcPr>
          <w:p w:rsidR="007375CF" w:rsidRDefault="00950E39" w:rsidP="007375CF">
            <w:pPr>
              <w:rPr>
                <w:sz w:val="24"/>
                <w:szCs w:val="24"/>
              </w:rPr>
            </w:pPr>
            <w:sdt>
              <w:sdtPr>
                <w:rPr>
                  <w:rFonts w:hint="eastAsia"/>
                  <w:sz w:val="24"/>
                  <w:szCs w:val="24"/>
                </w:rPr>
                <w:id w:val="1236821383"/>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7375CF">
            <w:pPr>
              <w:rPr>
                <w:sz w:val="24"/>
                <w:szCs w:val="24"/>
              </w:rPr>
            </w:pPr>
            <w:sdt>
              <w:sdtPr>
                <w:rPr>
                  <w:rFonts w:hint="eastAsia"/>
                  <w:sz w:val="24"/>
                  <w:szCs w:val="24"/>
                </w:rPr>
                <w:id w:val="836419326"/>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５</w:t>
            </w:r>
          </w:p>
        </w:tc>
        <w:tc>
          <w:tcPr>
            <w:tcW w:w="6237" w:type="dxa"/>
          </w:tcPr>
          <w:p w:rsidR="007375CF" w:rsidRDefault="007375CF" w:rsidP="00F757B6">
            <w:pPr>
              <w:rPr>
                <w:sz w:val="24"/>
                <w:szCs w:val="24"/>
              </w:rPr>
            </w:pPr>
            <w:r w:rsidRPr="007375CF">
              <w:rPr>
                <w:rFonts w:hint="eastAsia"/>
                <w:sz w:val="24"/>
                <w:szCs w:val="24"/>
              </w:rPr>
              <w:t>同種の事業に対し、契約不履行行為等不法行為をしていない</w:t>
            </w:r>
            <w:r>
              <w:rPr>
                <w:rFonts w:hint="eastAsia"/>
                <w:sz w:val="24"/>
                <w:szCs w:val="24"/>
              </w:rPr>
              <w:t>。</w:t>
            </w:r>
          </w:p>
        </w:tc>
        <w:tc>
          <w:tcPr>
            <w:tcW w:w="1417" w:type="dxa"/>
            <w:vAlign w:val="center"/>
          </w:tcPr>
          <w:p w:rsidR="007375CF" w:rsidRDefault="00950E39" w:rsidP="007375CF">
            <w:pPr>
              <w:rPr>
                <w:sz w:val="24"/>
                <w:szCs w:val="24"/>
              </w:rPr>
            </w:pPr>
            <w:sdt>
              <w:sdtPr>
                <w:rPr>
                  <w:rFonts w:hint="eastAsia"/>
                  <w:sz w:val="24"/>
                  <w:szCs w:val="24"/>
                </w:rPr>
                <w:id w:val="2084101345"/>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7375CF">
            <w:pPr>
              <w:rPr>
                <w:sz w:val="24"/>
                <w:szCs w:val="24"/>
              </w:rPr>
            </w:pPr>
            <w:sdt>
              <w:sdtPr>
                <w:rPr>
                  <w:rFonts w:hint="eastAsia"/>
                  <w:sz w:val="24"/>
                  <w:szCs w:val="24"/>
                </w:rPr>
                <w:id w:val="187420038"/>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６</w:t>
            </w:r>
          </w:p>
        </w:tc>
        <w:tc>
          <w:tcPr>
            <w:tcW w:w="6237" w:type="dxa"/>
            <w:vAlign w:val="center"/>
          </w:tcPr>
          <w:p w:rsidR="007375CF" w:rsidRDefault="007375CF" w:rsidP="00F757B6">
            <w:pPr>
              <w:rPr>
                <w:sz w:val="24"/>
                <w:szCs w:val="24"/>
              </w:rPr>
            </w:pPr>
            <w:r w:rsidRPr="007375CF">
              <w:rPr>
                <w:rFonts w:hint="eastAsia"/>
                <w:sz w:val="24"/>
                <w:szCs w:val="24"/>
              </w:rPr>
              <w:t>国税及び地方税を滞納していない</w:t>
            </w:r>
            <w:r>
              <w:rPr>
                <w:rFonts w:hint="eastAsia"/>
                <w:sz w:val="24"/>
                <w:szCs w:val="24"/>
              </w:rPr>
              <w:t>。</w:t>
            </w:r>
          </w:p>
        </w:tc>
        <w:tc>
          <w:tcPr>
            <w:tcW w:w="1417" w:type="dxa"/>
            <w:vAlign w:val="center"/>
          </w:tcPr>
          <w:p w:rsidR="007375CF" w:rsidRDefault="00950E39" w:rsidP="007375CF">
            <w:pPr>
              <w:rPr>
                <w:sz w:val="24"/>
                <w:szCs w:val="24"/>
              </w:rPr>
            </w:pPr>
            <w:sdt>
              <w:sdtPr>
                <w:rPr>
                  <w:rFonts w:hint="eastAsia"/>
                  <w:sz w:val="24"/>
                  <w:szCs w:val="24"/>
                </w:rPr>
                <w:id w:val="26989184"/>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7375CF">
            <w:pPr>
              <w:rPr>
                <w:sz w:val="24"/>
                <w:szCs w:val="24"/>
              </w:rPr>
            </w:pPr>
            <w:sdt>
              <w:sdtPr>
                <w:rPr>
                  <w:rFonts w:hint="eastAsia"/>
                  <w:sz w:val="24"/>
                  <w:szCs w:val="24"/>
                </w:rPr>
                <w:id w:val="-7743287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bookmarkStart w:id="0" w:name="_GoBack"/>
        <w:bookmarkEnd w:id="0"/>
      </w:tr>
      <w:tr w:rsidR="007375CF" w:rsidTr="00F81988">
        <w:tc>
          <w:tcPr>
            <w:tcW w:w="709" w:type="dxa"/>
            <w:vAlign w:val="center"/>
          </w:tcPr>
          <w:p w:rsidR="007375CF" w:rsidRDefault="00950E39" w:rsidP="00431653">
            <w:pPr>
              <w:ind w:firstLineChars="50" w:firstLine="120"/>
              <w:rPr>
                <w:sz w:val="24"/>
                <w:szCs w:val="24"/>
              </w:rPr>
            </w:pPr>
            <w:r>
              <w:rPr>
                <w:rFonts w:hint="eastAsia"/>
                <w:sz w:val="24"/>
                <w:szCs w:val="24"/>
              </w:rPr>
              <w:t>７</w:t>
            </w:r>
          </w:p>
        </w:tc>
        <w:tc>
          <w:tcPr>
            <w:tcW w:w="6237" w:type="dxa"/>
          </w:tcPr>
          <w:p w:rsidR="007375CF" w:rsidRDefault="007375CF" w:rsidP="00E92A49">
            <w:pPr>
              <w:rPr>
                <w:sz w:val="24"/>
                <w:szCs w:val="24"/>
              </w:rPr>
            </w:pPr>
            <w:r w:rsidRPr="007375CF">
              <w:rPr>
                <w:rFonts w:hint="eastAsia"/>
                <w:sz w:val="24"/>
                <w:szCs w:val="24"/>
              </w:rPr>
              <w:t>暴力団による不当な行為の防止等に関する法律（平成３年法律第７７号）第２条第２号に掲げる暴力団又はその構成員の利益になる活動を行う者に該当しない</w:t>
            </w:r>
            <w:r>
              <w:rPr>
                <w:rFonts w:hint="eastAsia"/>
                <w:sz w:val="24"/>
                <w:szCs w:val="24"/>
              </w:rPr>
              <w:t>。</w:t>
            </w:r>
          </w:p>
        </w:tc>
        <w:tc>
          <w:tcPr>
            <w:tcW w:w="1417" w:type="dxa"/>
            <w:vAlign w:val="center"/>
          </w:tcPr>
          <w:p w:rsidR="007375CF" w:rsidRDefault="00950E39" w:rsidP="007375CF">
            <w:pPr>
              <w:rPr>
                <w:sz w:val="24"/>
                <w:szCs w:val="24"/>
              </w:rPr>
            </w:pPr>
            <w:sdt>
              <w:sdtPr>
                <w:rPr>
                  <w:rFonts w:hint="eastAsia"/>
                  <w:sz w:val="24"/>
                  <w:szCs w:val="24"/>
                </w:rPr>
                <w:id w:val="541707372"/>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はい</w:t>
            </w:r>
          </w:p>
          <w:p w:rsidR="007375CF" w:rsidRDefault="00950E39" w:rsidP="007375CF">
            <w:pPr>
              <w:rPr>
                <w:sz w:val="24"/>
                <w:szCs w:val="24"/>
              </w:rPr>
            </w:pPr>
            <w:sdt>
              <w:sdtPr>
                <w:rPr>
                  <w:rFonts w:hint="eastAsia"/>
                  <w:sz w:val="24"/>
                  <w:szCs w:val="24"/>
                </w:rPr>
                <w:id w:val="-1242019909"/>
                <w14:checkbox>
                  <w14:checked w14:val="0"/>
                  <w14:checkedState w14:val="2612" w14:font="ＭＳ ゴシック"/>
                  <w14:uncheckedState w14:val="2610" w14:font="ＭＳ ゴシック"/>
                </w14:checkbox>
              </w:sdtPr>
              <w:sdtEndPr/>
              <w:sdtContent>
                <w:r w:rsidR="007375CF">
                  <w:rPr>
                    <w:rFonts w:ascii="ＭＳ ゴシック" w:eastAsia="ＭＳ ゴシック" w:hAnsi="ＭＳ ゴシック" w:hint="eastAsia"/>
                    <w:sz w:val="24"/>
                    <w:szCs w:val="24"/>
                  </w:rPr>
                  <w:t>☐</w:t>
                </w:r>
              </w:sdtContent>
            </w:sdt>
            <w:r w:rsidR="007375CF">
              <w:rPr>
                <w:rFonts w:hint="eastAsia"/>
                <w:sz w:val="24"/>
                <w:szCs w:val="24"/>
              </w:rPr>
              <w:t xml:space="preserve">　いいえ</w:t>
            </w:r>
          </w:p>
        </w:tc>
      </w:tr>
    </w:tbl>
    <w:p w:rsidR="008741B3" w:rsidRDefault="008741B3" w:rsidP="008741B3">
      <w:pPr>
        <w:rPr>
          <w:sz w:val="24"/>
          <w:szCs w:val="24"/>
        </w:rPr>
      </w:pPr>
    </w:p>
    <w:p w:rsidR="008741B3" w:rsidRDefault="008741B3" w:rsidP="008741B3">
      <w:pPr>
        <w:rPr>
          <w:sz w:val="24"/>
          <w:szCs w:val="24"/>
        </w:rPr>
      </w:pPr>
      <w:r>
        <w:rPr>
          <w:rFonts w:hint="eastAsia"/>
          <w:sz w:val="24"/>
          <w:szCs w:val="24"/>
        </w:rPr>
        <w:t>※　「確認」欄の該当箇所の</w:t>
      </w:r>
      <w:sdt>
        <w:sdtPr>
          <w:rPr>
            <w:rFonts w:hint="eastAsia"/>
            <w:sz w:val="24"/>
            <w:szCs w:val="24"/>
          </w:rPr>
          <w:id w:val="15341514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に</w:t>
      </w:r>
      <w:r w:rsidR="00950E39">
        <w:rPr>
          <w:rFonts w:hint="eastAsia"/>
          <w:sz w:val="24"/>
          <w:szCs w:val="24"/>
        </w:rPr>
        <w:t>印を付すこと</w:t>
      </w:r>
      <w:r>
        <w:rPr>
          <w:rFonts w:hint="eastAsia"/>
          <w:sz w:val="24"/>
          <w:szCs w:val="24"/>
        </w:rPr>
        <w:t>。</w:t>
      </w:r>
    </w:p>
    <w:p w:rsidR="008741B3" w:rsidRDefault="008741B3" w:rsidP="008741B3">
      <w:pPr>
        <w:rPr>
          <w:sz w:val="24"/>
          <w:szCs w:val="24"/>
        </w:rPr>
      </w:pPr>
      <w:r>
        <w:rPr>
          <w:rFonts w:hint="eastAsia"/>
          <w:sz w:val="24"/>
          <w:szCs w:val="24"/>
        </w:rPr>
        <w:t>※　１つでもいいえがある場合は、本プロポーザルには参加できません。</w:t>
      </w:r>
    </w:p>
    <w:sectPr w:rsidR="008741B3" w:rsidSect="002810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583" w:rsidRDefault="00270583" w:rsidP="0060113F">
      <w:r>
        <w:separator/>
      </w:r>
    </w:p>
  </w:endnote>
  <w:endnote w:type="continuationSeparator" w:id="0">
    <w:p w:rsidR="00270583" w:rsidRDefault="00270583" w:rsidP="0060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583" w:rsidRDefault="00270583" w:rsidP="0060113F">
      <w:r>
        <w:separator/>
      </w:r>
    </w:p>
  </w:footnote>
  <w:footnote w:type="continuationSeparator" w:id="0">
    <w:p w:rsidR="00270583" w:rsidRDefault="00270583" w:rsidP="0060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D2B61"/>
    <w:multiLevelType w:val="hybridMultilevel"/>
    <w:tmpl w:val="EEDE79DC"/>
    <w:lvl w:ilvl="0" w:tplc="461C3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935FB"/>
    <w:multiLevelType w:val="hybridMultilevel"/>
    <w:tmpl w:val="CB9CCE98"/>
    <w:lvl w:ilvl="0" w:tplc="2480A15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620C36AE"/>
    <w:multiLevelType w:val="hybridMultilevel"/>
    <w:tmpl w:val="08E2242C"/>
    <w:lvl w:ilvl="0" w:tplc="3050EB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4A"/>
    <w:rsid w:val="00007AA5"/>
    <w:rsid w:val="000275F4"/>
    <w:rsid w:val="000528B2"/>
    <w:rsid w:val="000606ED"/>
    <w:rsid w:val="00071891"/>
    <w:rsid w:val="000746E6"/>
    <w:rsid w:val="000D6449"/>
    <w:rsid w:val="000F01DF"/>
    <w:rsid w:val="001462C5"/>
    <w:rsid w:val="00171A6A"/>
    <w:rsid w:val="001E3795"/>
    <w:rsid w:val="001E4B4A"/>
    <w:rsid w:val="00212B90"/>
    <w:rsid w:val="0024147B"/>
    <w:rsid w:val="00270583"/>
    <w:rsid w:val="002810D6"/>
    <w:rsid w:val="002A434D"/>
    <w:rsid w:val="002D304B"/>
    <w:rsid w:val="003338BD"/>
    <w:rsid w:val="0038562E"/>
    <w:rsid w:val="003979B2"/>
    <w:rsid w:val="003E705B"/>
    <w:rsid w:val="00421C7A"/>
    <w:rsid w:val="00431653"/>
    <w:rsid w:val="004570B5"/>
    <w:rsid w:val="00467407"/>
    <w:rsid w:val="004B2DA8"/>
    <w:rsid w:val="004D7C2A"/>
    <w:rsid w:val="004F00D9"/>
    <w:rsid w:val="004F4530"/>
    <w:rsid w:val="00543679"/>
    <w:rsid w:val="00553FDB"/>
    <w:rsid w:val="0057383A"/>
    <w:rsid w:val="0059145B"/>
    <w:rsid w:val="005A1EE4"/>
    <w:rsid w:val="005D2B89"/>
    <w:rsid w:val="005D3A97"/>
    <w:rsid w:val="005E68F5"/>
    <w:rsid w:val="0060113F"/>
    <w:rsid w:val="006047AA"/>
    <w:rsid w:val="006921E9"/>
    <w:rsid w:val="006C261F"/>
    <w:rsid w:val="006C2C21"/>
    <w:rsid w:val="006C2C82"/>
    <w:rsid w:val="006D10B4"/>
    <w:rsid w:val="006F1CA7"/>
    <w:rsid w:val="006F4C9E"/>
    <w:rsid w:val="007110EF"/>
    <w:rsid w:val="007375CF"/>
    <w:rsid w:val="0074166D"/>
    <w:rsid w:val="007A1A1C"/>
    <w:rsid w:val="007B655B"/>
    <w:rsid w:val="007F1854"/>
    <w:rsid w:val="00840CDF"/>
    <w:rsid w:val="008741B3"/>
    <w:rsid w:val="00881BAD"/>
    <w:rsid w:val="008922D1"/>
    <w:rsid w:val="009026BF"/>
    <w:rsid w:val="00924CD8"/>
    <w:rsid w:val="00950E39"/>
    <w:rsid w:val="009636BD"/>
    <w:rsid w:val="009816D9"/>
    <w:rsid w:val="00987F2E"/>
    <w:rsid w:val="009B5686"/>
    <w:rsid w:val="009C009B"/>
    <w:rsid w:val="00A24367"/>
    <w:rsid w:val="00A24FA8"/>
    <w:rsid w:val="00A9049E"/>
    <w:rsid w:val="00AD5F97"/>
    <w:rsid w:val="00B258FC"/>
    <w:rsid w:val="00B56CB2"/>
    <w:rsid w:val="00BA02FE"/>
    <w:rsid w:val="00BA7E2D"/>
    <w:rsid w:val="00BB20FA"/>
    <w:rsid w:val="00BC0E62"/>
    <w:rsid w:val="00BD3BF0"/>
    <w:rsid w:val="00BF01CF"/>
    <w:rsid w:val="00C307FB"/>
    <w:rsid w:val="00C770CC"/>
    <w:rsid w:val="00C84B99"/>
    <w:rsid w:val="00CC320A"/>
    <w:rsid w:val="00CD6C3B"/>
    <w:rsid w:val="00D00B47"/>
    <w:rsid w:val="00D125DE"/>
    <w:rsid w:val="00D13C17"/>
    <w:rsid w:val="00D24632"/>
    <w:rsid w:val="00D342E5"/>
    <w:rsid w:val="00D36FB4"/>
    <w:rsid w:val="00D56B2A"/>
    <w:rsid w:val="00D654C4"/>
    <w:rsid w:val="00D832BC"/>
    <w:rsid w:val="00DC29C9"/>
    <w:rsid w:val="00E02C9F"/>
    <w:rsid w:val="00E2656E"/>
    <w:rsid w:val="00E37D39"/>
    <w:rsid w:val="00E717CA"/>
    <w:rsid w:val="00E92A49"/>
    <w:rsid w:val="00EF385B"/>
    <w:rsid w:val="00F12E74"/>
    <w:rsid w:val="00F13EC6"/>
    <w:rsid w:val="00F21567"/>
    <w:rsid w:val="00F25D8C"/>
    <w:rsid w:val="00F61A1E"/>
    <w:rsid w:val="00F757B6"/>
    <w:rsid w:val="00F81988"/>
    <w:rsid w:val="00F827DB"/>
    <w:rsid w:val="00FA11B1"/>
    <w:rsid w:val="00FA2BA2"/>
    <w:rsid w:val="00FB34A4"/>
    <w:rsid w:val="00FD18C8"/>
    <w:rsid w:val="00FE3217"/>
    <w:rsid w:val="00FE70C5"/>
    <w:rsid w:val="00FF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182F7F"/>
  <w15:docId w15:val="{530266E4-2731-49B5-B361-AD0C6294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6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6BD"/>
    <w:rPr>
      <w:rFonts w:asciiTheme="majorHAnsi" w:eastAsiaTheme="majorEastAsia" w:hAnsiTheme="majorHAnsi" w:cstheme="majorBidi"/>
      <w:sz w:val="18"/>
      <w:szCs w:val="18"/>
    </w:rPr>
  </w:style>
  <w:style w:type="paragraph" w:styleId="a5">
    <w:name w:val="header"/>
    <w:basedOn w:val="a"/>
    <w:link w:val="a6"/>
    <w:uiPriority w:val="99"/>
    <w:unhideWhenUsed/>
    <w:rsid w:val="0060113F"/>
    <w:pPr>
      <w:tabs>
        <w:tab w:val="center" w:pos="4252"/>
        <w:tab w:val="right" w:pos="8504"/>
      </w:tabs>
      <w:snapToGrid w:val="0"/>
    </w:pPr>
  </w:style>
  <w:style w:type="character" w:customStyle="1" w:styleId="a6">
    <w:name w:val="ヘッダー (文字)"/>
    <w:basedOn w:val="a0"/>
    <w:link w:val="a5"/>
    <w:uiPriority w:val="99"/>
    <w:rsid w:val="0060113F"/>
  </w:style>
  <w:style w:type="paragraph" w:styleId="a7">
    <w:name w:val="footer"/>
    <w:basedOn w:val="a"/>
    <w:link w:val="a8"/>
    <w:uiPriority w:val="99"/>
    <w:unhideWhenUsed/>
    <w:rsid w:val="0060113F"/>
    <w:pPr>
      <w:tabs>
        <w:tab w:val="center" w:pos="4252"/>
        <w:tab w:val="right" w:pos="8504"/>
      </w:tabs>
      <w:snapToGrid w:val="0"/>
    </w:pPr>
  </w:style>
  <w:style w:type="character" w:customStyle="1" w:styleId="a8">
    <w:name w:val="フッター (文字)"/>
    <w:basedOn w:val="a0"/>
    <w:link w:val="a7"/>
    <w:uiPriority w:val="99"/>
    <w:rsid w:val="0060113F"/>
  </w:style>
  <w:style w:type="table" w:styleId="a9">
    <w:name w:val="Table Grid"/>
    <w:basedOn w:val="a1"/>
    <w:uiPriority w:val="39"/>
    <w:rsid w:val="00C8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E7BB-0BFB-4BB9-8759-E3D036CB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Profile-G</dc:creator>
  <cp:lastModifiedBy>gesui006</cp:lastModifiedBy>
  <cp:revision>10</cp:revision>
  <cp:lastPrinted>2018-10-02T01:09:00Z</cp:lastPrinted>
  <dcterms:created xsi:type="dcterms:W3CDTF">2018-09-21T05:37:00Z</dcterms:created>
  <dcterms:modified xsi:type="dcterms:W3CDTF">2023-09-20T08:26:00Z</dcterms:modified>
</cp:coreProperties>
</file>